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72" w:rightChars="-30"/>
        <w:rPr>
          <w:rFonts w:hint="eastAsia" w:ascii="宋体" w:hAnsi="宋体" w:cs="宋体"/>
          <w:bCs w:val="0"/>
        </w:rPr>
      </w:pPr>
      <w:r>
        <w:rPr>
          <w:rFonts w:hint="eastAsia" w:ascii="宋体" w:hAnsi="宋体" w:cs="宋体"/>
          <w:bCs w:val="0"/>
        </w:rPr>
        <w:t xml:space="preserve">第四章  </w:t>
      </w:r>
      <w:bookmarkStart w:id="0" w:name="_Toc477166579"/>
      <w:bookmarkStart w:id="1" w:name="_Toc458698253"/>
      <w:bookmarkStart w:id="2" w:name="_Toc17444525"/>
      <w:r>
        <w:rPr>
          <w:rFonts w:hint="eastAsia" w:ascii="宋体" w:hAnsi="宋体" w:cs="宋体"/>
          <w:bCs w:val="0"/>
        </w:rPr>
        <w:t>采购需求</w:t>
      </w:r>
      <w:bookmarkEnd w:id="0"/>
      <w:bookmarkEnd w:id="1"/>
      <w:bookmarkEnd w:id="2"/>
    </w:p>
    <w:p>
      <w:pPr>
        <w:widowControl/>
        <w:numPr>
          <w:ilvl w:val="3"/>
          <w:numId w:val="1"/>
        </w:numPr>
        <w:adjustRightInd w:val="0"/>
        <w:snapToGrid w:val="0"/>
        <w:spacing w:line="400" w:lineRule="exact"/>
        <w:rPr>
          <w:rFonts w:ascii="宋体" w:hAnsi="宋体"/>
          <w:b/>
          <w:color w:val="000000"/>
          <w:kern w:val="0"/>
          <w:sz w:val="32"/>
          <w:szCs w:val="32"/>
        </w:rPr>
      </w:pPr>
      <w:bookmarkStart w:id="35" w:name="_GoBack"/>
      <w:bookmarkEnd w:id="35"/>
      <w:r>
        <w:rPr>
          <w:rFonts w:ascii="宋体" w:hAnsi="宋体"/>
          <w:b/>
          <w:color w:val="000000"/>
          <w:kern w:val="0"/>
          <w:sz w:val="32"/>
          <w:szCs w:val="32"/>
        </w:rPr>
        <w:t>相关说明</w:t>
      </w:r>
    </w:p>
    <w:p>
      <w:pPr>
        <w:widowControl/>
        <w:numPr>
          <w:ilvl w:val="2"/>
          <w:numId w:val="2"/>
        </w:numPr>
        <w:adjustRightInd w:val="0"/>
        <w:snapToGrid w:val="0"/>
        <w:spacing w:line="440" w:lineRule="exact"/>
        <w:ind w:firstLine="420" w:firstLineChars="200"/>
        <w:jc w:val="left"/>
        <w:rPr>
          <w:rFonts w:hint="eastAsia" w:ascii="宋体" w:hAnsi="宋体"/>
          <w:color w:val="000000"/>
          <w:kern w:val="0"/>
          <w:sz w:val="21"/>
          <w:szCs w:val="21"/>
        </w:rPr>
      </w:pPr>
      <w:r>
        <w:rPr>
          <w:rFonts w:ascii="宋体" w:hAnsi="宋体"/>
          <w:bCs/>
          <w:color w:val="000000"/>
          <w:kern w:val="0"/>
          <w:sz w:val="21"/>
          <w:szCs w:val="21"/>
        </w:rPr>
        <w:t>招标文件中</w:t>
      </w:r>
      <w:r>
        <w:rPr>
          <w:rFonts w:hint="eastAsia" w:ascii="宋体" w:hAnsi="宋体"/>
          <w:bCs/>
          <w:color w:val="000000"/>
          <w:kern w:val="0"/>
          <w:sz w:val="21"/>
          <w:szCs w:val="21"/>
        </w:rPr>
        <w:t>列出</w:t>
      </w:r>
      <w:r>
        <w:rPr>
          <w:rFonts w:ascii="宋体" w:hAnsi="宋体"/>
          <w:bCs/>
          <w:color w:val="000000"/>
          <w:kern w:val="0"/>
          <w:sz w:val="21"/>
          <w:szCs w:val="21"/>
        </w:rPr>
        <w:t>的质</w:t>
      </w:r>
      <w:r>
        <w:rPr>
          <w:rFonts w:hint="eastAsia" w:ascii="宋体" w:hAnsi="宋体"/>
          <w:bCs/>
          <w:color w:val="000000"/>
          <w:kern w:val="0"/>
          <w:sz w:val="21"/>
          <w:szCs w:val="21"/>
        </w:rPr>
        <w:t>量技术参数</w:t>
      </w:r>
      <w:r>
        <w:rPr>
          <w:rFonts w:ascii="宋体" w:hAnsi="宋体"/>
          <w:bCs/>
          <w:color w:val="000000"/>
          <w:kern w:val="0"/>
          <w:sz w:val="21"/>
          <w:szCs w:val="21"/>
        </w:rPr>
        <w:t>或</w:t>
      </w:r>
      <w:r>
        <w:rPr>
          <w:rFonts w:hint="eastAsia" w:ascii="宋体" w:hAnsi="宋体"/>
          <w:bCs/>
          <w:color w:val="000000"/>
          <w:kern w:val="0"/>
          <w:sz w:val="21"/>
          <w:szCs w:val="21"/>
        </w:rPr>
        <w:t>型号</w:t>
      </w:r>
      <w:r>
        <w:rPr>
          <w:rFonts w:ascii="宋体" w:hAnsi="宋体"/>
          <w:bCs/>
          <w:color w:val="000000"/>
          <w:kern w:val="0"/>
          <w:sz w:val="21"/>
          <w:szCs w:val="21"/>
        </w:rPr>
        <w:t>与某产品相同</w:t>
      </w:r>
      <w:r>
        <w:rPr>
          <w:rFonts w:hint="eastAsia" w:ascii="宋体" w:hAnsi="宋体"/>
          <w:bCs/>
          <w:color w:val="000000"/>
          <w:kern w:val="0"/>
          <w:sz w:val="21"/>
          <w:szCs w:val="21"/>
        </w:rPr>
        <w:t>时</w:t>
      </w:r>
      <w:r>
        <w:rPr>
          <w:rFonts w:ascii="宋体" w:hAnsi="宋体"/>
          <w:bCs/>
          <w:color w:val="000000"/>
          <w:kern w:val="0"/>
          <w:sz w:val="21"/>
          <w:szCs w:val="21"/>
        </w:rPr>
        <w:t>仅</w:t>
      </w:r>
      <w:r>
        <w:rPr>
          <w:rFonts w:hint="eastAsia" w:ascii="宋体" w:hAnsi="宋体"/>
          <w:bCs/>
          <w:color w:val="000000"/>
          <w:kern w:val="0"/>
          <w:sz w:val="21"/>
          <w:szCs w:val="21"/>
        </w:rPr>
        <w:t>作为</w:t>
      </w:r>
      <w:r>
        <w:rPr>
          <w:rFonts w:ascii="宋体" w:hAnsi="宋体"/>
          <w:bCs/>
          <w:color w:val="000000"/>
          <w:kern w:val="0"/>
          <w:sz w:val="21"/>
          <w:szCs w:val="21"/>
        </w:rPr>
        <w:t>投标人选择</w:t>
      </w:r>
      <w:r>
        <w:rPr>
          <w:rFonts w:hint="eastAsia" w:ascii="宋体" w:hAnsi="宋体"/>
          <w:bCs/>
          <w:color w:val="000000"/>
          <w:kern w:val="0"/>
          <w:sz w:val="21"/>
          <w:szCs w:val="21"/>
        </w:rPr>
        <w:t>投标产品</w:t>
      </w:r>
      <w:r>
        <w:rPr>
          <w:rFonts w:ascii="宋体" w:hAnsi="宋体"/>
          <w:bCs/>
          <w:color w:val="000000"/>
          <w:kern w:val="0"/>
          <w:sz w:val="21"/>
          <w:szCs w:val="21"/>
        </w:rPr>
        <w:t>时在质量水平上</w:t>
      </w:r>
      <w:r>
        <w:rPr>
          <w:rFonts w:hint="eastAsia" w:ascii="宋体" w:hAnsi="宋体"/>
          <w:bCs/>
          <w:color w:val="000000"/>
          <w:kern w:val="0"/>
          <w:sz w:val="21"/>
          <w:szCs w:val="21"/>
        </w:rPr>
        <w:t>的</w:t>
      </w:r>
      <w:r>
        <w:rPr>
          <w:rFonts w:ascii="宋体" w:hAnsi="宋体"/>
          <w:bCs/>
          <w:color w:val="000000"/>
          <w:kern w:val="0"/>
          <w:sz w:val="21"/>
          <w:szCs w:val="21"/>
        </w:rPr>
        <w:t>参考，不</w:t>
      </w:r>
      <w:r>
        <w:rPr>
          <w:rFonts w:hint="eastAsia" w:ascii="宋体" w:hAnsi="宋体"/>
          <w:bCs/>
          <w:color w:val="000000"/>
          <w:kern w:val="0"/>
          <w:sz w:val="21"/>
          <w:szCs w:val="21"/>
        </w:rPr>
        <w:t>强</w:t>
      </w:r>
      <w:r>
        <w:rPr>
          <w:rFonts w:ascii="宋体" w:hAnsi="宋体"/>
          <w:bCs/>
          <w:color w:val="000000"/>
          <w:kern w:val="0"/>
          <w:sz w:val="21"/>
          <w:szCs w:val="21"/>
        </w:rPr>
        <w:t>制</w:t>
      </w:r>
      <w:r>
        <w:rPr>
          <w:rFonts w:hint="eastAsia" w:ascii="宋体" w:hAnsi="宋体"/>
          <w:bCs/>
          <w:color w:val="000000"/>
          <w:kern w:val="0"/>
          <w:sz w:val="21"/>
          <w:szCs w:val="21"/>
        </w:rPr>
        <w:t>采购某一特定产品</w:t>
      </w:r>
      <w:r>
        <w:rPr>
          <w:rFonts w:ascii="宋体" w:hAnsi="宋体"/>
          <w:bCs/>
          <w:color w:val="000000"/>
          <w:kern w:val="0"/>
          <w:sz w:val="21"/>
          <w:szCs w:val="21"/>
        </w:rPr>
        <w:t>，投标人可提供</w:t>
      </w:r>
      <w:r>
        <w:rPr>
          <w:rFonts w:hint="eastAsia" w:ascii="宋体" w:hAnsi="宋体"/>
          <w:bCs/>
          <w:color w:val="000000"/>
          <w:kern w:val="0"/>
          <w:sz w:val="21"/>
          <w:szCs w:val="21"/>
        </w:rPr>
        <w:t>符合采购需求</w:t>
      </w:r>
      <w:r>
        <w:rPr>
          <w:rFonts w:ascii="宋体" w:hAnsi="宋体"/>
          <w:bCs/>
          <w:color w:val="000000"/>
          <w:kern w:val="0"/>
          <w:sz w:val="21"/>
          <w:szCs w:val="21"/>
        </w:rPr>
        <w:t>或</w:t>
      </w:r>
      <w:r>
        <w:rPr>
          <w:rFonts w:hint="eastAsia" w:ascii="宋体" w:hAnsi="宋体"/>
          <w:bCs/>
          <w:color w:val="000000"/>
          <w:kern w:val="0"/>
          <w:sz w:val="21"/>
          <w:szCs w:val="21"/>
        </w:rPr>
        <w:t>更</w:t>
      </w:r>
      <w:r>
        <w:rPr>
          <w:rFonts w:ascii="宋体" w:hAnsi="宋体"/>
          <w:bCs/>
          <w:color w:val="000000"/>
          <w:kern w:val="0"/>
          <w:sz w:val="21"/>
          <w:szCs w:val="21"/>
        </w:rPr>
        <w:t>优</w:t>
      </w:r>
      <w:r>
        <w:rPr>
          <w:rFonts w:hint="eastAsia" w:ascii="宋体" w:hAnsi="宋体"/>
          <w:bCs/>
          <w:color w:val="000000"/>
          <w:kern w:val="0"/>
          <w:sz w:val="21"/>
          <w:szCs w:val="21"/>
        </w:rPr>
        <w:t>的产品及</w:t>
      </w:r>
      <w:r>
        <w:rPr>
          <w:rFonts w:ascii="宋体" w:hAnsi="宋体"/>
          <w:bCs/>
          <w:color w:val="000000"/>
          <w:kern w:val="0"/>
          <w:sz w:val="21"/>
          <w:szCs w:val="21"/>
        </w:rPr>
        <w:t>方案</w:t>
      </w:r>
      <w:r>
        <w:rPr>
          <w:rFonts w:ascii="宋体" w:hAnsi="宋体"/>
          <w:color w:val="000000"/>
          <w:kern w:val="0"/>
          <w:sz w:val="21"/>
          <w:szCs w:val="21"/>
        </w:rPr>
        <w:t>。</w:t>
      </w:r>
    </w:p>
    <w:p>
      <w:pPr>
        <w:widowControl/>
        <w:numPr>
          <w:ilvl w:val="2"/>
          <w:numId w:val="2"/>
        </w:numPr>
        <w:adjustRightInd w:val="0"/>
        <w:snapToGrid w:val="0"/>
        <w:spacing w:line="440" w:lineRule="exact"/>
        <w:ind w:firstLine="420" w:firstLineChars="200"/>
        <w:jc w:val="left"/>
        <w:rPr>
          <w:rFonts w:hint="eastAsia" w:ascii="宋体" w:hAnsi="宋体"/>
          <w:color w:val="000000"/>
          <w:kern w:val="0"/>
          <w:sz w:val="21"/>
          <w:szCs w:val="21"/>
        </w:rPr>
      </w:pPr>
      <w:r>
        <w:rPr>
          <w:rFonts w:hint="eastAsia" w:ascii="宋体" w:hAnsi="宋体"/>
          <w:color w:val="000000"/>
          <w:kern w:val="0"/>
          <w:sz w:val="21"/>
          <w:szCs w:val="21"/>
        </w:rPr>
        <w:t>本次采购内容如果要求的某些技术标准低于国家标准，均以最新的国家标准为准。招标技术要求中未明确的技术标准也均不得低于国家标准；</w:t>
      </w:r>
    </w:p>
    <w:p>
      <w:pPr>
        <w:widowControl/>
        <w:snapToGrid w:val="0"/>
        <w:spacing w:line="440" w:lineRule="exact"/>
        <w:ind w:firstLine="422" w:firstLineChars="200"/>
        <w:jc w:val="left"/>
        <w:rPr>
          <w:rFonts w:hint="eastAsia" w:ascii="宋体" w:hAnsi="宋体"/>
          <w:b/>
          <w:bCs/>
          <w:color w:val="0000FF"/>
          <w:kern w:val="0"/>
          <w:sz w:val="21"/>
          <w:szCs w:val="21"/>
        </w:rPr>
      </w:pPr>
      <w:r>
        <w:rPr>
          <w:rFonts w:hint="eastAsia" w:ascii="宋体" w:hAnsi="宋体"/>
          <w:b/>
          <w:bCs/>
          <w:color w:val="0000FF"/>
          <w:kern w:val="0"/>
          <w:sz w:val="21"/>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440" w:lineRule="exact"/>
        <w:ind w:firstLine="420" w:firstLineChars="200"/>
        <w:jc w:val="left"/>
        <w:rPr>
          <w:rFonts w:hint="eastAsia" w:ascii="宋体" w:hAnsi="宋体"/>
          <w:color w:val="000000"/>
          <w:kern w:val="0"/>
          <w:sz w:val="21"/>
          <w:szCs w:val="21"/>
        </w:rPr>
      </w:pPr>
      <w:r>
        <w:rPr>
          <w:rFonts w:ascii="宋体" w:hAnsi="宋体"/>
          <w:color w:val="000000"/>
          <w:kern w:val="0"/>
          <w:sz w:val="21"/>
          <w:szCs w:val="21"/>
        </w:rPr>
        <w:t>本采购项目为交钥匙项目，</w:t>
      </w:r>
      <w:r>
        <w:rPr>
          <w:rFonts w:hint="eastAsia" w:ascii="宋体" w:hAnsi="宋体"/>
          <w:color w:val="000000"/>
          <w:kern w:val="0"/>
          <w:sz w:val="21"/>
          <w:szCs w:val="21"/>
        </w:rPr>
        <w:t>验收合格前</w:t>
      </w:r>
      <w:r>
        <w:rPr>
          <w:rFonts w:ascii="宋体" w:hAnsi="宋体"/>
          <w:color w:val="000000"/>
          <w:kern w:val="0"/>
          <w:sz w:val="21"/>
          <w:szCs w:val="21"/>
        </w:rPr>
        <w:t>所需的一切费用</w:t>
      </w:r>
      <w:r>
        <w:rPr>
          <w:rFonts w:hint="eastAsia" w:ascii="宋体" w:hAnsi="宋体"/>
          <w:color w:val="000000"/>
          <w:kern w:val="0"/>
          <w:sz w:val="21"/>
          <w:szCs w:val="21"/>
        </w:rPr>
        <w:t>均</w:t>
      </w:r>
      <w:r>
        <w:rPr>
          <w:rFonts w:ascii="宋体" w:hAnsi="宋体"/>
          <w:color w:val="000000"/>
          <w:kern w:val="0"/>
          <w:sz w:val="21"/>
          <w:szCs w:val="21"/>
        </w:rPr>
        <w:t>包含在报价之中，采购人不</w:t>
      </w:r>
      <w:r>
        <w:rPr>
          <w:rFonts w:hint="eastAsia" w:ascii="宋体" w:hAnsi="宋体"/>
          <w:color w:val="000000"/>
          <w:kern w:val="0"/>
          <w:sz w:val="21"/>
          <w:szCs w:val="21"/>
        </w:rPr>
        <w:t>承担成交价格以外的</w:t>
      </w:r>
      <w:r>
        <w:rPr>
          <w:rFonts w:ascii="宋体" w:hAnsi="宋体"/>
          <w:color w:val="000000"/>
          <w:kern w:val="0"/>
          <w:sz w:val="21"/>
          <w:szCs w:val="21"/>
        </w:rPr>
        <w:t>任何费用。</w:t>
      </w:r>
    </w:p>
    <w:p>
      <w:pPr>
        <w:widowControl/>
        <w:numPr>
          <w:ilvl w:val="3"/>
          <w:numId w:val="1"/>
        </w:numPr>
        <w:adjustRightInd w:val="0"/>
        <w:snapToGrid w:val="0"/>
        <w:spacing w:line="440" w:lineRule="exact"/>
        <w:rPr>
          <w:rFonts w:hint="eastAsia" w:ascii="宋体" w:hAnsi="宋体"/>
          <w:b/>
          <w:color w:val="000000"/>
          <w:kern w:val="0"/>
          <w:sz w:val="32"/>
          <w:szCs w:val="32"/>
        </w:rPr>
      </w:pPr>
      <w:r>
        <w:rPr>
          <w:rFonts w:hint="eastAsia" w:ascii="宋体" w:hAnsi="宋体"/>
          <w:b/>
          <w:color w:val="000000"/>
          <w:kern w:val="0"/>
          <w:sz w:val="32"/>
          <w:szCs w:val="32"/>
        </w:rPr>
        <w:t xml:space="preserve">商务要求： </w:t>
      </w:r>
    </w:p>
    <w:p>
      <w:pPr>
        <w:numPr>
          <w:ilvl w:val="2"/>
          <w:numId w:val="3"/>
        </w:numPr>
        <w:spacing w:line="440" w:lineRule="exact"/>
        <w:ind w:firstLine="420" w:firstLineChars="200"/>
        <w:rPr>
          <w:rFonts w:hint="eastAsia" w:ascii="宋体" w:hAnsi="宋体"/>
          <w:sz w:val="21"/>
          <w:szCs w:val="21"/>
          <w:highlight w:val="none"/>
        </w:rPr>
      </w:pPr>
      <w:r>
        <w:rPr>
          <w:rFonts w:hint="eastAsia" w:ascii="宋体" w:hAnsi="宋体"/>
          <w:sz w:val="21"/>
          <w:szCs w:val="21"/>
        </w:rPr>
        <w:t>合同履行期限：</w:t>
      </w:r>
      <w:r>
        <w:rPr>
          <w:rFonts w:hint="eastAsia" w:ascii="宋体" w:hAnsi="宋体"/>
          <w:sz w:val="21"/>
          <w:szCs w:val="21"/>
          <w:highlight w:val="none"/>
        </w:rPr>
        <w:t xml:space="preserve">45日历天 </w:t>
      </w:r>
    </w:p>
    <w:p>
      <w:pPr>
        <w:numPr>
          <w:ilvl w:val="2"/>
          <w:numId w:val="3"/>
        </w:numPr>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供货安装地点：采购人指定地点</w:t>
      </w:r>
    </w:p>
    <w:p>
      <w:pPr>
        <w:numPr>
          <w:ilvl w:val="2"/>
          <w:numId w:val="3"/>
        </w:numPr>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质量标准：符合国家及行业相关标准</w:t>
      </w:r>
    </w:p>
    <w:p>
      <w:pPr>
        <w:numPr>
          <w:ilvl w:val="2"/>
          <w:numId w:val="3"/>
        </w:numPr>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质量保证期：一年</w:t>
      </w:r>
    </w:p>
    <w:p>
      <w:pPr>
        <w:numPr>
          <w:ilvl w:val="2"/>
          <w:numId w:val="3"/>
        </w:numPr>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付款方式：安装调试验收合格后付合同总价款的95%，剩余</w:t>
      </w:r>
      <w:r>
        <w:rPr>
          <w:rFonts w:ascii="宋体" w:hAnsi="宋体"/>
          <w:sz w:val="21"/>
          <w:szCs w:val="21"/>
          <w:highlight w:val="none"/>
        </w:rPr>
        <w:t>5</w:t>
      </w:r>
      <w:r>
        <w:rPr>
          <w:rFonts w:hint="eastAsia" w:ascii="宋体" w:hAnsi="宋体"/>
          <w:sz w:val="21"/>
          <w:szCs w:val="21"/>
          <w:highlight w:val="none"/>
        </w:rPr>
        <w:t>%为质保金，设备正常运行一年无质量问题后七个工作日内一次性付清。</w:t>
      </w:r>
    </w:p>
    <w:p>
      <w:pPr>
        <w:widowControl/>
        <w:spacing w:line="440" w:lineRule="exact"/>
        <w:ind w:firstLine="420" w:firstLineChars="200"/>
        <w:rPr>
          <w:rFonts w:hint="eastAsia" w:ascii="宋体" w:hAnsi="宋体" w:cs="仿宋"/>
          <w:color w:val="000000"/>
          <w:kern w:val="0"/>
          <w:sz w:val="21"/>
          <w:szCs w:val="21"/>
          <w:lang w:bidi="ar"/>
        </w:rPr>
      </w:pPr>
      <w:r>
        <w:rPr>
          <w:rFonts w:hint="eastAsia" w:ascii="宋体" w:hAnsi="宋体" w:cs="仿宋"/>
          <w:color w:val="000000"/>
          <w:kern w:val="0"/>
          <w:sz w:val="21"/>
          <w:szCs w:val="21"/>
          <w:lang w:val="en-US" w:eastAsia="zh-CN" w:bidi="ar"/>
        </w:rPr>
        <w:t>6.</w:t>
      </w:r>
      <w:r>
        <w:rPr>
          <w:rFonts w:hint="eastAsia" w:ascii="宋体" w:hAnsi="宋体" w:cs="仿宋"/>
          <w:color w:val="000000"/>
          <w:kern w:val="0"/>
          <w:sz w:val="21"/>
          <w:szCs w:val="21"/>
          <w:lang w:bidi="ar"/>
        </w:rPr>
        <w:t>商品包装要求：</w:t>
      </w:r>
    </w:p>
    <w:p>
      <w:pPr>
        <w:widowControl/>
        <w:numPr>
          <w:ilvl w:val="0"/>
          <w:numId w:val="0"/>
        </w:numPr>
        <w:spacing w:line="440" w:lineRule="exact"/>
        <w:ind w:firstLine="420" w:firstLineChars="200"/>
        <w:rPr>
          <w:rFonts w:ascii="宋体" w:hAnsi="宋体" w:cs="黑体"/>
          <w:color w:val="000000"/>
          <w:kern w:val="0"/>
          <w:sz w:val="21"/>
          <w:szCs w:val="21"/>
          <w:lang w:bidi="ar"/>
        </w:rPr>
      </w:pPr>
      <w:r>
        <w:rPr>
          <w:rFonts w:hint="eastAsia" w:ascii="宋体" w:hAnsi="宋体" w:cs="黑体"/>
          <w:color w:val="000000"/>
          <w:kern w:val="0"/>
          <w:sz w:val="21"/>
          <w:szCs w:val="21"/>
          <w:lang w:val="en-US" w:eastAsia="zh-CN" w:bidi="ar"/>
        </w:rPr>
        <w:t>6.1</w:t>
      </w:r>
      <w:r>
        <w:rPr>
          <w:rFonts w:ascii="宋体" w:hAnsi="宋体" w:cs="黑体"/>
          <w:color w:val="000000"/>
          <w:kern w:val="0"/>
          <w:sz w:val="21"/>
          <w:szCs w:val="21"/>
          <w:lang w:bidi="ar"/>
        </w:rPr>
        <w:t xml:space="preserve">适用范围 </w:t>
      </w:r>
    </w:p>
    <w:p>
      <w:pPr>
        <w:widowControl/>
        <w:spacing w:line="440" w:lineRule="exact"/>
        <w:ind w:firstLine="420" w:firstLineChars="200"/>
        <w:rPr>
          <w:rFonts w:ascii="宋体" w:hAnsi="宋体"/>
          <w:sz w:val="21"/>
          <w:szCs w:val="21"/>
        </w:rPr>
      </w:pPr>
      <w:r>
        <w:rPr>
          <w:rFonts w:ascii="宋体" w:hAnsi="宋体" w:cs="仿宋"/>
          <w:color w:val="000000"/>
          <w:kern w:val="0"/>
          <w:sz w:val="21"/>
          <w:szCs w:val="21"/>
          <w:lang w:bidi="ar"/>
        </w:rPr>
        <w:t>本标准规定了商品使用的塑料、纸质、木质等包装材料</w:t>
      </w:r>
      <w:r>
        <w:rPr>
          <w:rFonts w:hint="eastAsia" w:ascii="宋体" w:hAnsi="宋体" w:cs="仿宋"/>
          <w:color w:val="000000"/>
          <w:kern w:val="0"/>
          <w:sz w:val="21"/>
          <w:szCs w:val="21"/>
          <w:lang w:bidi="ar"/>
        </w:rPr>
        <w:t xml:space="preserve">的环保要求。 </w:t>
      </w:r>
    </w:p>
    <w:p>
      <w:pPr>
        <w:widowControl/>
        <w:spacing w:line="440" w:lineRule="exact"/>
        <w:ind w:firstLine="420" w:firstLineChars="200"/>
        <w:rPr>
          <w:rFonts w:ascii="宋体" w:hAnsi="宋体"/>
          <w:sz w:val="21"/>
          <w:szCs w:val="21"/>
        </w:rPr>
      </w:pPr>
      <w:r>
        <w:rPr>
          <w:rFonts w:hint="eastAsia" w:ascii="宋体" w:hAnsi="宋体" w:cs="黑体"/>
          <w:color w:val="000000"/>
          <w:kern w:val="0"/>
          <w:sz w:val="21"/>
          <w:szCs w:val="21"/>
          <w:lang w:val="en-US" w:eastAsia="zh-CN" w:bidi="ar"/>
        </w:rPr>
        <w:t>6.2</w:t>
      </w:r>
      <w:r>
        <w:rPr>
          <w:rFonts w:hint="eastAsia" w:ascii="宋体" w:hAnsi="宋体" w:cs="黑体"/>
          <w:color w:val="000000"/>
          <w:kern w:val="0"/>
          <w:sz w:val="21"/>
          <w:szCs w:val="21"/>
          <w:lang w:bidi="ar"/>
        </w:rPr>
        <w:t xml:space="preserve">商品包装环保要求 </w:t>
      </w:r>
    </w:p>
    <w:p>
      <w:pPr>
        <w:widowControl/>
        <w:spacing w:line="440" w:lineRule="exact"/>
        <w:ind w:firstLine="420" w:firstLineChars="200"/>
        <w:rPr>
          <w:rFonts w:ascii="宋体" w:hAnsi="宋体"/>
          <w:sz w:val="21"/>
          <w:szCs w:val="21"/>
        </w:rPr>
      </w:pPr>
      <w:r>
        <w:rPr>
          <w:rFonts w:hint="eastAsia" w:ascii="宋体" w:hAnsi="宋体" w:cs="仿宋"/>
          <w:color w:val="000000"/>
          <w:kern w:val="0"/>
          <w:sz w:val="21"/>
          <w:szCs w:val="21"/>
          <w:lang w:val="en-US" w:eastAsia="zh-CN" w:bidi="ar"/>
        </w:rPr>
        <w:t>6.2.</w:t>
      </w:r>
      <w:r>
        <w:rPr>
          <w:rFonts w:hint="eastAsia" w:ascii="宋体" w:hAnsi="宋体" w:cs="仿宋"/>
          <w:color w:val="000000"/>
          <w:kern w:val="0"/>
          <w:sz w:val="21"/>
          <w:szCs w:val="21"/>
          <w:lang w:bidi="ar"/>
        </w:rPr>
        <w:t xml:space="preserve">1商品包装层数不得超过 3 层，空隙率不大于 40%； </w:t>
      </w:r>
    </w:p>
    <w:p>
      <w:pPr>
        <w:widowControl/>
        <w:spacing w:line="440" w:lineRule="exact"/>
        <w:ind w:firstLine="420" w:firstLineChars="200"/>
        <w:rPr>
          <w:rFonts w:ascii="宋体" w:hAnsi="宋体"/>
          <w:sz w:val="21"/>
          <w:szCs w:val="21"/>
        </w:rPr>
      </w:pPr>
      <w:r>
        <w:rPr>
          <w:rFonts w:hint="eastAsia" w:ascii="宋体" w:hAnsi="宋体" w:cs="仿宋"/>
          <w:color w:val="000000"/>
          <w:kern w:val="0"/>
          <w:sz w:val="21"/>
          <w:szCs w:val="21"/>
          <w:lang w:val="en-US" w:eastAsia="zh-CN" w:bidi="ar"/>
        </w:rPr>
        <w:t>6.2.</w:t>
      </w:r>
      <w:r>
        <w:rPr>
          <w:rFonts w:hint="eastAsia" w:ascii="宋体" w:hAnsi="宋体" w:cs="仿宋"/>
          <w:color w:val="000000"/>
          <w:kern w:val="0"/>
          <w:sz w:val="21"/>
          <w:szCs w:val="21"/>
          <w:lang w:bidi="ar"/>
        </w:rPr>
        <w:t xml:space="preserve">2商品包装尽可能使用单一材质的包装材料，如因功能需求必需使用不同材质，不同材质间应便于分离； </w:t>
      </w:r>
    </w:p>
    <w:p>
      <w:pPr>
        <w:widowControl/>
        <w:spacing w:line="440" w:lineRule="exact"/>
        <w:ind w:firstLine="420" w:firstLineChars="200"/>
        <w:rPr>
          <w:rFonts w:ascii="宋体" w:hAnsi="宋体"/>
          <w:sz w:val="21"/>
          <w:szCs w:val="21"/>
        </w:rPr>
      </w:pPr>
      <w:r>
        <w:rPr>
          <w:rFonts w:hint="eastAsia" w:ascii="宋体" w:hAnsi="宋体" w:cs="仿宋"/>
          <w:color w:val="000000"/>
          <w:kern w:val="0"/>
          <w:sz w:val="21"/>
          <w:szCs w:val="21"/>
          <w:lang w:val="en-US" w:eastAsia="zh-CN" w:bidi="ar"/>
        </w:rPr>
        <w:t>6.2.</w:t>
      </w:r>
      <w:r>
        <w:rPr>
          <w:rFonts w:hint="eastAsia" w:ascii="宋体" w:hAnsi="宋体" w:cs="仿宋"/>
          <w:color w:val="000000"/>
          <w:kern w:val="0"/>
          <w:sz w:val="21"/>
          <w:szCs w:val="21"/>
          <w:lang w:bidi="ar"/>
        </w:rPr>
        <w:t xml:space="preserve">3商品包装中铅、汞、镉、六价铬的总含量应不大于100mg/kg； </w:t>
      </w:r>
    </w:p>
    <w:p>
      <w:pPr>
        <w:widowControl/>
        <w:spacing w:line="440" w:lineRule="exact"/>
        <w:ind w:firstLine="420" w:firstLineChars="200"/>
        <w:rPr>
          <w:rFonts w:ascii="宋体" w:hAnsi="宋体"/>
          <w:sz w:val="21"/>
          <w:szCs w:val="21"/>
        </w:rPr>
      </w:pPr>
      <w:r>
        <w:rPr>
          <w:rFonts w:hint="eastAsia" w:ascii="宋体" w:hAnsi="宋体" w:cs="仿宋"/>
          <w:color w:val="000000"/>
          <w:kern w:val="0"/>
          <w:sz w:val="21"/>
          <w:szCs w:val="21"/>
          <w:lang w:val="en-US" w:eastAsia="zh-CN" w:bidi="ar"/>
        </w:rPr>
        <w:t>6.2.</w:t>
      </w:r>
      <w:r>
        <w:rPr>
          <w:rFonts w:hint="eastAsia" w:ascii="宋体" w:hAnsi="宋体" w:cs="仿宋"/>
          <w:color w:val="000000"/>
          <w:kern w:val="0"/>
          <w:sz w:val="21"/>
          <w:szCs w:val="21"/>
          <w:lang w:bidi="ar"/>
        </w:rPr>
        <w:t xml:space="preserve">4商品包装印刷使用的油墨中挥发性有机化合物(VOCs)含量应不大于 5%（以重量计）； </w:t>
      </w:r>
    </w:p>
    <w:p>
      <w:pPr>
        <w:widowControl/>
        <w:spacing w:line="440" w:lineRule="exact"/>
        <w:ind w:firstLine="420" w:firstLineChars="200"/>
        <w:rPr>
          <w:rFonts w:ascii="宋体" w:hAnsi="宋体"/>
          <w:sz w:val="21"/>
          <w:szCs w:val="21"/>
        </w:rPr>
      </w:pPr>
      <w:r>
        <w:rPr>
          <w:rFonts w:hint="eastAsia" w:ascii="宋体" w:hAnsi="宋体" w:cs="仿宋"/>
          <w:color w:val="000000"/>
          <w:kern w:val="0"/>
          <w:sz w:val="21"/>
          <w:szCs w:val="21"/>
          <w:lang w:val="en-US" w:eastAsia="zh-CN" w:bidi="ar"/>
        </w:rPr>
        <w:t>6.2.</w:t>
      </w:r>
      <w:r>
        <w:rPr>
          <w:rFonts w:hint="eastAsia" w:ascii="宋体" w:hAnsi="宋体" w:cs="仿宋"/>
          <w:color w:val="000000"/>
          <w:kern w:val="0"/>
          <w:sz w:val="21"/>
          <w:szCs w:val="21"/>
          <w:lang w:bidi="ar"/>
        </w:rPr>
        <w:t xml:space="preserve">5塑料材质商品包装上呈现的印刷颜色不得超过6色； </w:t>
      </w:r>
    </w:p>
    <w:p>
      <w:pPr>
        <w:widowControl/>
        <w:spacing w:line="440" w:lineRule="exact"/>
        <w:ind w:firstLine="420" w:firstLineChars="200"/>
        <w:rPr>
          <w:rFonts w:ascii="宋体" w:hAnsi="宋体"/>
          <w:sz w:val="21"/>
          <w:szCs w:val="21"/>
        </w:rPr>
      </w:pPr>
      <w:r>
        <w:rPr>
          <w:rFonts w:hint="eastAsia" w:ascii="宋体" w:hAnsi="宋体" w:cs="仿宋"/>
          <w:color w:val="000000"/>
          <w:kern w:val="0"/>
          <w:sz w:val="21"/>
          <w:szCs w:val="21"/>
          <w:lang w:val="en-US" w:eastAsia="zh-CN" w:bidi="ar"/>
        </w:rPr>
        <w:t>6.2.</w:t>
      </w:r>
      <w:r>
        <w:rPr>
          <w:rFonts w:hint="eastAsia" w:ascii="宋体" w:hAnsi="宋体" w:cs="仿宋"/>
          <w:color w:val="000000"/>
          <w:kern w:val="0"/>
          <w:sz w:val="21"/>
          <w:szCs w:val="21"/>
          <w:lang w:bidi="ar"/>
        </w:rPr>
        <w:t xml:space="preserve">6纸质商品包装应使用75%以上的可再生纤维原料生产； </w:t>
      </w:r>
    </w:p>
    <w:p>
      <w:pPr>
        <w:widowControl/>
        <w:spacing w:line="440" w:lineRule="exact"/>
        <w:ind w:firstLine="420" w:firstLineChars="200"/>
        <w:rPr>
          <w:rFonts w:hint="eastAsia" w:ascii="宋体" w:hAnsi="宋体" w:eastAsia="宋体" w:cs="仿宋"/>
          <w:color w:val="000000"/>
          <w:kern w:val="0"/>
          <w:sz w:val="21"/>
          <w:szCs w:val="21"/>
          <w:lang w:val="en-US" w:eastAsia="zh-CN" w:bidi="ar"/>
        </w:rPr>
      </w:pPr>
      <w:r>
        <w:rPr>
          <w:rFonts w:hint="eastAsia" w:ascii="宋体" w:hAnsi="宋体" w:cs="仿宋"/>
          <w:color w:val="000000"/>
          <w:kern w:val="0"/>
          <w:sz w:val="21"/>
          <w:szCs w:val="21"/>
          <w:lang w:val="en-US" w:eastAsia="zh-CN" w:bidi="ar"/>
        </w:rPr>
        <w:t>6.2.</w:t>
      </w:r>
      <w:r>
        <w:rPr>
          <w:rFonts w:hint="eastAsia" w:ascii="宋体" w:hAnsi="宋体" w:cs="仿宋"/>
          <w:color w:val="000000"/>
          <w:kern w:val="0"/>
          <w:sz w:val="21"/>
          <w:szCs w:val="21"/>
          <w:lang w:bidi="ar"/>
        </w:rPr>
        <w:t>7木质商品包装的原料应来源于可持续性森林。</w:t>
      </w:r>
      <w:r>
        <w:rPr>
          <w:rFonts w:hint="eastAsia" w:ascii="宋体" w:hAnsi="宋体" w:eastAsia="宋体" w:cs="仿宋"/>
          <w:color w:val="000000"/>
          <w:kern w:val="0"/>
          <w:sz w:val="21"/>
          <w:szCs w:val="21"/>
          <w:lang w:val="en-US" w:eastAsia="zh-CN" w:bidi="ar"/>
        </w:rPr>
        <w:t xml:space="preserve">                                             </w:t>
      </w:r>
    </w:p>
    <w:p>
      <w:pPr>
        <w:widowControl/>
        <w:spacing w:line="440" w:lineRule="exact"/>
        <w:ind w:firstLine="420" w:firstLineChars="200"/>
        <w:rPr>
          <w:rFonts w:hint="eastAsia" w:ascii="宋体" w:hAnsi="宋体" w:cs="仿宋"/>
          <w:color w:val="000000"/>
          <w:kern w:val="0"/>
          <w:sz w:val="21"/>
          <w:szCs w:val="21"/>
          <w:lang w:bidi="ar"/>
        </w:rPr>
      </w:pPr>
      <w:r>
        <w:rPr>
          <w:rFonts w:hint="eastAsia" w:ascii="宋体" w:hAnsi="宋体" w:cs="仿宋"/>
          <w:color w:val="000000"/>
          <w:kern w:val="0"/>
          <w:sz w:val="21"/>
          <w:szCs w:val="21"/>
          <w:lang w:bidi="ar"/>
        </w:rPr>
        <w:t xml:space="preserve"> </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spacing w:line="400" w:lineRule="exact"/>
        <w:rPr>
          <w:rFonts w:hint="eastAsia"/>
          <w:sz w:val="21"/>
          <w:szCs w:val="21"/>
        </w:rPr>
      </w:pPr>
      <w:r>
        <w:rPr>
          <w:rFonts w:hint="eastAsia"/>
          <w:sz w:val="21"/>
          <w:szCs w:val="21"/>
        </w:rPr>
        <w:t>本项目的核心产品为：</w:t>
      </w:r>
      <w:r>
        <w:rPr>
          <w:rFonts w:hint="eastAsia"/>
          <w:sz w:val="21"/>
          <w:szCs w:val="21"/>
          <w:u w:val="single"/>
        </w:rPr>
        <w:t xml:space="preserve">  卫星差分定位移动站、智能主控系统和嵌入式控制软件  </w:t>
      </w:r>
      <w:r>
        <w:rPr>
          <w:rFonts w:hint="eastAsia"/>
          <w:sz w:val="21"/>
          <w:szCs w:val="21"/>
        </w:rPr>
        <w:t>（核心产品仅适用于本项目</w:t>
      </w:r>
      <w:r>
        <w:rPr>
          <w:rFonts w:hint="eastAsia" w:ascii="宋体" w:hAnsi="宋体"/>
          <w:bCs/>
          <w:sz w:val="21"/>
          <w:szCs w:val="21"/>
        </w:rPr>
        <w:t>同一品牌的认定，同一品牌的认定详见投标人须知</w:t>
      </w:r>
      <w:r>
        <w:rPr>
          <w:rFonts w:hint="eastAsia"/>
          <w:sz w:val="21"/>
          <w:szCs w:val="21"/>
        </w:rPr>
        <w:t>）</w:t>
      </w:r>
    </w:p>
    <w:p>
      <w:pPr>
        <w:spacing w:line="400" w:lineRule="exact"/>
        <w:rPr>
          <w:rFonts w:hint="eastAsia" w:ascii="宋体" w:hAnsi="宋体"/>
          <w:b/>
          <w:sz w:val="28"/>
          <w:szCs w:val="28"/>
        </w:rPr>
      </w:pPr>
      <w:r>
        <w:rPr>
          <w:rFonts w:hint="eastAsia" w:ascii="宋体" w:hAnsi="宋体"/>
          <w:b/>
          <w:sz w:val="28"/>
          <w:szCs w:val="28"/>
        </w:rPr>
        <w:t>1、设备清单：</w:t>
      </w:r>
    </w:p>
    <w:tbl>
      <w:tblPr>
        <w:tblStyle w:val="7"/>
        <w:tblW w:w="9498"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276"/>
        <w:gridCol w:w="5386"/>
        <w:gridCol w:w="567"/>
        <w:gridCol w:w="567"/>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napToGrid w:val="0"/>
              <w:spacing w:line="400" w:lineRule="exact"/>
              <w:jc w:val="center"/>
              <w:rPr>
                <w:rFonts w:hint="eastAsia" w:hAnsi="宋体"/>
                <w:b/>
                <w:sz w:val="21"/>
                <w:szCs w:val="21"/>
              </w:rPr>
            </w:pPr>
            <w:r>
              <w:rPr>
                <w:rFonts w:hint="eastAsia" w:hAnsi="宋体"/>
                <w:b/>
                <w:sz w:val="21"/>
                <w:szCs w:val="21"/>
              </w:rPr>
              <w:t>序号</w:t>
            </w:r>
          </w:p>
        </w:tc>
        <w:tc>
          <w:tcPr>
            <w:tcW w:w="1276" w:type="dxa"/>
            <w:noWrap w:val="0"/>
            <w:vAlign w:val="center"/>
          </w:tcPr>
          <w:p>
            <w:pPr>
              <w:snapToGrid w:val="0"/>
              <w:spacing w:line="400" w:lineRule="exact"/>
              <w:jc w:val="center"/>
              <w:rPr>
                <w:rFonts w:hint="eastAsia" w:hAnsi="宋体"/>
                <w:b/>
                <w:sz w:val="21"/>
                <w:szCs w:val="21"/>
              </w:rPr>
            </w:pPr>
            <w:r>
              <w:rPr>
                <w:rFonts w:hint="eastAsia" w:hAnsi="宋体"/>
                <w:b/>
                <w:sz w:val="21"/>
                <w:szCs w:val="21"/>
                <w:lang w:val="en-US" w:eastAsia="zh-CN"/>
              </w:rPr>
              <w:t>标的</w:t>
            </w:r>
            <w:r>
              <w:rPr>
                <w:rFonts w:hint="eastAsia" w:hAnsi="宋体"/>
                <w:b/>
                <w:sz w:val="21"/>
                <w:szCs w:val="21"/>
              </w:rPr>
              <w:t>名称</w:t>
            </w:r>
          </w:p>
        </w:tc>
        <w:tc>
          <w:tcPr>
            <w:tcW w:w="5386" w:type="dxa"/>
            <w:noWrap w:val="0"/>
            <w:vAlign w:val="center"/>
          </w:tcPr>
          <w:p>
            <w:pPr>
              <w:snapToGrid w:val="0"/>
              <w:spacing w:line="400" w:lineRule="exact"/>
              <w:jc w:val="center"/>
              <w:rPr>
                <w:rFonts w:hint="eastAsia" w:hAnsi="宋体"/>
                <w:b/>
                <w:sz w:val="21"/>
                <w:szCs w:val="21"/>
              </w:rPr>
            </w:pPr>
            <w:r>
              <w:rPr>
                <w:rFonts w:hint="eastAsia" w:hAnsi="宋体"/>
                <w:b/>
                <w:sz w:val="21"/>
                <w:szCs w:val="21"/>
              </w:rPr>
              <w:t>产品参数</w:t>
            </w:r>
          </w:p>
        </w:tc>
        <w:tc>
          <w:tcPr>
            <w:tcW w:w="567" w:type="dxa"/>
            <w:noWrap w:val="0"/>
            <w:vAlign w:val="center"/>
          </w:tcPr>
          <w:p>
            <w:pPr>
              <w:snapToGrid w:val="0"/>
              <w:spacing w:line="400" w:lineRule="exact"/>
              <w:jc w:val="center"/>
              <w:rPr>
                <w:rFonts w:hint="eastAsia" w:hAnsi="宋体"/>
                <w:b/>
                <w:sz w:val="21"/>
                <w:szCs w:val="21"/>
              </w:rPr>
            </w:pPr>
            <w:r>
              <w:rPr>
                <w:rFonts w:hint="eastAsia" w:hAnsi="宋体"/>
                <w:b/>
                <w:sz w:val="21"/>
                <w:szCs w:val="21"/>
              </w:rPr>
              <w:t>数量</w:t>
            </w:r>
          </w:p>
        </w:tc>
        <w:tc>
          <w:tcPr>
            <w:tcW w:w="567" w:type="dxa"/>
            <w:noWrap w:val="0"/>
            <w:vAlign w:val="center"/>
          </w:tcPr>
          <w:p>
            <w:pPr>
              <w:snapToGrid w:val="0"/>
              <w:spacing w:line="400" w:lineRule="exact"/>
              <w:jc w:val="center"/>
              <w:rPr>
                <w:rFonts w:hint="eastAsia" w:hAnsi="宋体"/>
                <w:b/>
                <w:sz w:val="21"/>
                <w:szCs w:val="21"/>
              </w:rPr>
            </w:pPr>
            <w:r>
              <w:rPr>
                <w:rFonts w:hint="eastAsia" w:hAnsi="宋体"/>
                <w:b/>
                <w:sz w:val="21"/>
                <w:szCs w:val="21"/>
              </w:rPr>
              <w:t>单位</w:t>
            </w:r>
          </w:p>
        </w:tc>
        <w:tc>
          <w:tcPr>
            <w:tcW w:w="992" w:type="dxa"/>
            <w:noWrap w:val="0"/>
            <w:vAlign w:val="top"/>
          </w:tcPr>
          <w:p>
            <w:pPr>
              <w:snapToGrid w:val="0"/>
              <w:spacing w:line="400" w:lineRule="exact"/>
              <w:jc w:val="center"/>
              <w:rPr>
                <w:rFonts w:hint="eastAsia" w:hAnsi="宋体"/>
                <w:b/>
                <w:sz w:val="21"/>
                <w:szCs w:val="21"/>
              </w:rPr>
            </w:pPr>
            <w:r>
              <w:rPr>
                <w:rFonts w:hint="eastAsia" w:hAnsi="宋体"/>
                <w:b/>
                <w:bCs/>
                <w:sz w:val="21"/>
                <w:szCs w:val="21"/>
              </w:rPr>
              <w:t>所属行业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9498" w:type="dxa"/>
            <w:gridSpan w:val="6"/>
            <w:noWrap w:val="0"/>
            <w:vAlign w:val="center"/>
          </w:tcPr>
          <w:p>
            <w:pPr>
              <w:tabs>
                <w:tab w:val="left" w:pos="3068"/>
              </w:tabs>
              <w:snapToGrid w:val="0"/>
              <w:spacing w:line="400" w:lineRule="exact"/>
              <w:rPr>
                <w:rFonts w:hint="eastAsia" w:ascii="宋体" w:hAnsi="宋体"/>
                <w:sz w:val="21"/>
                <w:szCs w:val="21"/>
              </w:rPr>
            </w:pPr>
            <w:r>
              <w:rPr>
                <w:rFonts w:hint="eastAsia" w:ascii="宋体" w:hAnsi="宋体"/>
                <w:b/>
                <w:bCs/>
                <w:sz w:val="21"/>
                <w:szCs w:val="21"/>
              </w:rPr>
              <w:t>一、考试车设备清单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1</w:t>
            </w:r>
          </w:p>
        </w:tc>
        <w:tc>
          <w:tcPr>
            <w:tcW w:w="1276"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智能主控系统和嵌入式控制软件</w:t>
            </w:r>
          </w:p>
        </w:tc>
        <w:tc>
          <w:tcPr>
            <w:tcW w:w="5386"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1、音视频图像处理单元：</w:t>
            </w:r>
          </w:p>
          <w:p>
            <w:pPr>
              <w:snapToGrid w:val="0"/>
              <w:spacing w:line="400" w:lineRule="exact"/>
              <w:jc w:val="left"/>
              <w:rPr>
                <w:rFonts w:hint="eastAsia" w:ascii="宋体" w:hAnsi="宋体"/>
                <w:sz w:val="21"/>
                <w:szCs w:val="21"/>
              </w:rPr>
            </w:pPr>
            <w:r>
              <w:rPr>
                <w:rFonts w:hint="eastAsia" w:ascii="宋体" w:hAnsi="宋体"/>
                <w:sz w:val="21"/>
                <w:szCs w:val="21"/>
              </w:rPr>
              <w:t>支持4路视频输入接口，PAL/NTSC自适应；</w:t>
            </w:r>
          </w:p>
          <w:p>
            <w:pPr>
              <w:snapToGrid w:val="0"/>
              <w:spacing w:line="400" w:lineRule="exact"/>
              <w:jc w:val="left"/>
              <w:rPr>
                <w:rFonts w:hint="eastAsia" w:ascii="宋体" w:hAnsi="宋体"/>
                <w:sz w:val="21"/>
                <w:szCs w:val="21"/>
              </w:rPr>
            </w:pPr>
            <w:r>
              <w:rPr>
                <w:rFonts w:hint="eastAsia" w:ascii="宋体" w:hAnsi="宋体"/>
                <w:sz w:val="21"/>
                <w:szCs w:val="21"/>
              </w:rPr>
              <w:t>支持1路音频输入；支持H.264视频压缩标准；</w:t>
            </w:r>
          </w:p>
          <w:p>
            <w:pPr>
              <w:snapToGrid w:val="0"/>
              <w:spacing w:line="400" w:lineRule="exact"/>
              <w:jc w:val="left"/>
              <w:rPr>
                <w:rFonts w:hint="eastAsia" w:ascii="宋体" w:hAnsi="宋体"/>
                <w:sz w:val="21"/>
                <w:szCs w:val="21"/>
              </w:rPr>
            </w:pPr>
            <w:r>
              <w:rPr>
                <w:rFonts w:hint="eastAsia" w:ascii="宋体" w:hAnsi="宋体"/>
                <w:sz w:val="21"/>
                <w:szCs w:val="21"/>
              </w:rPr>
              <w:t>支持WD1/4CIF/2CIF/CIF/QCI；</w:t>
            </w:r>
          </w:p>
          <w:p>
            <w:pPr>
              <w:snapToGrid w:val="0"/>
              <w:spacing w:line="400" w:lineRule="exact"/>
              <w:jc w:val="left"/>
              <w:rPr>
                <w:rFonts w:hint="eastAsia" w:ascii="宋体" w:hAnsi="宋体"/>
                <w:sz w:val="21"/>
                <w:szCs w:val="21"/>
              </w:rPr>
            </w:pPr>
            <w:r>
              <w:rPr>
                <w:rFonts w:hint="eastAsia" w:ascii="宋体" w:hAnsi="宋体"/>
                <w:sz w:val="21"/>
                <w:szCs w:val="21"/>
              </w:rPr>
              <w:t>支持高达3072Kbps视频码率，30帧/秒视频帧率；</w:t>
            </w:r>
          </w:p>
          <w:p>
            <w:pPr>
              <w:snapToGrid w:val="0"/>
              <w:spacing w:line="400" w:lineRule="exact"/>
              <w:jc w:val="left"/>
              <w:rPr>
                <w:rFonts w:hint="eastAsia" w:ascii="宋体" w:hAnsi="宋体"/>
                <w:sz w:val="21"/>
                <w:szCs w:val="21"/>
              </w:rPr>
            </w:pPr>
            <w:r>
              <w:rPr>
                <w:rFonts w:hint="eastAsia" w:ascii="宋体" w:hAnsi="宋体"/>
                <w:sz w:val="21"/>
                <w:szCs w:val="21"/>
              </w:rPr>
              <w:t>支持复合流和视频流;</w:t>
            </w:r>
          </w:p>
          <w:p>
            <w:pPr>
              <w:snapToGrid w:val="0"/>
              <w:spacing w:line="400" w:lineRule="exact"/>
              <w:jc w:val="left"/>
              <w:rPr>
                <w:rFonts w:hint="eastAsia" w:ascii="宋体" w:hAnsi="宋体"/>
                <w:sz w:val="21"/>
                <w:szCs w:val="21"/>
              </w:rPr>
            </w:pPr>
            <w:r>
              <w:rPr>
                <w:rFonts w:hint="eastAsia" w:ascii="宋体" w:hAnsi="宋体"/>
                <w:sz w:val="21"/>
                <w:szCs w:val="21"/>
              </w:rPr>
              <w:t>支持G.711音频压缩标准；</w:t>
            </w:r>
          </w:p>
          <w:p>
            <w:pPr>
              <w:snapToGrid w:val="0"/>
              <w:spacing w:line="400" w:lineRule="exact"/>
              <w:jc w:val="left"/>
              <w:rPr>
                <w:rFonts w:hint="eastAsia" w:ascii="宋体" w:hAnsi="宋体"/>
                <w:sz w:val="21"/>
                <w:szCs w:val="21"/>
              </w:rPr>
            </w:pPr>
            <w:r>
              <w:rPr>
                <w:rFonts w:hint="eastAsia" w:ascii="宋体" w:hAnsi="宋体"/>
                <w:sz w:val="21"/>
                <w:szCs w:val="21"/>
              </w:rPr>
              <w:t>车载视频探头采用高清广角半球摄像机，图像传输每秒不小于25帧，并支持夜间自动补光；</w:t>
            </w:r>
          </w:p>
          <w:p>
            <w:pPr>
              <w:snapToGrid w:val="0"/>
              <w:spacing w:line="400" w:lineRule="exact"/>
              <w:jc w:val="left"/>
              <w:rPr>
                <w:rFonts w:hint="eastAsia" w:ascii="宋体" w:hAnsi="宋体"/>
                <w:sz w:val="21"/>
                <w:szCs w:val="21"/>
              </w:rPr>
            </w:pPr>
            <w:r>
              <w:rPr>
                <w:rFonts w:hint="eastAsia" w:ascii="宋体" w:hAnsi="宋体"/>
                <w:sz w:val="21"/>
                <w:szCs w:val="21"/>
              </w:rPr>
              <w:t>2、车载音视频采集单元</w:t>
            </w:r>
          </w:p>
          <w:p>
            <w:pPr>
              <w:snapToGrid w:val="0"/>
              <w:spacing w:line="400" w:lineRule="exact"/>
              <w:jc w:val="left"/>
              <w:rPr>
                <w:rFonts w:hint="eastAsia" w:ascii="宋体" w:hAnsi="宋体"/>
                <w:sz w:val="21"/>
                <w:szCs w:val="21"/>
              </w:rPr>
            </w:pPr>
            <w:r>
              <w:rPr>
                <w:rFonts w:hint="eastAsia" w:ascii="宋体" w:hAnsi="宋体"/>
                <w:sz w:val="21"/>
                <w:szCs w:val="21"/>
              </w:rPr>
              <w:t>1/3"彩色CCD，700线，2.8mm,日夜型防水防爆半球/拾音范围5~10㎡，灵敏度-46db， 最大音压120db/频率响应150Hz~12Khz,具备极性保护和错接保护；</w:t>
            </w:r>
          </w:p>
          <w:p>
            <w:pPr>
              <w:snapToGrid w:val="0"/>
              <w:spacing w:line="400" w:lineRule="exact"/>
              <w:jc w:val="left"/>
              <w:rPr>
                <w:rFonts w:hint="eastAsia" w:ascii="宋体" w:hAnsi="宋体"/>
                <w:sz w:val="21"/>
                <w:szCs w:val="21"/>
              </w:rPr>
            </w:pPr>
            <w:r>
              <w:rPr>
                <w:rFonts w:hint="eastAsia" w:ascii="宋体" w:hAnsi="宋体"/>
                <w:sz w:val="21"/>
                <w:szCs w:val="21"/>
              </w:rPr>
              <w:t>3、工业网络交换机</w:t>
            </w:r>
          </w:p>
          <w:p>
            <w:pPr>
              <w:snapToGrid w:val="0"/>
              <w:spacing w:line="400" w:lineRule="exact"/>
              <w:jc w:val="left"/>
              <w:rPr>
                <w:rFonts w:hint="eastAsia" w:ascii="宋体" w:hAnsi="宋体"/>
                <w:sz w:val="21"/>
                <w:szCs w:val="21"/>
              </w:rPr>
            </w:pPr>
            <w:r>
              <w:rPr>
                <w:rFonts w:hint="eastAsia" w:ascii="宋体" w:hAnsi="宋体"/>
                <w:sz w:val="21"/>
                <w:szCs w:val="21"/>
              </w:rPr>
              <w:t>支持多达8个10/100Base-TX口，</w:t>
            </w:r>
          </w:p>
          <w:p>
            <w:pPr>
              <w:snapToGrid w:val="0"/>
              <w:spacing w:line="400" w:lineRule="exact"/>
              <w:jc w:val="left"/>
              <w:rPr>
                <w:rFonts w:hint="eastAsia" w:ascii="宋体" w:hAnsi="宋体"/>
                <w:sz w:val="21"/>
                <w:szCs w:val="21"/>
              </w:rPr>
            </w:pPr>
            <w:r>
              <w:rPr>
                <w:rFonts w:hint="eastAsia" w:ascii="宋体" w:hAnsi="宋体"/>
                <w:sz w:val="21"/>
                <w:szCs w:val="21"/>
              </w:rPr>
              <w:t>支持1.6G系统交换带宽, 1Mbits缓存、2K MAC地址表,支持SNMP、SW-Ring、QOS、流控、静态多播过滤、端口镜像、带宽管理、广播风暴抑制、流量统计等功能；</w:t>
            </w:r>
          </w:p>
          <w:p>
            <w:pPr>
              <w:snapToGrid w:val="0"/>
              <w:spacing w:line="400" w:lineRule="exact"/>
              <w:jc w:val="left"/>
              <w:rPr>
                <w:rFonts w:hint="eastAsia" w:ascii="宋体" w:hAnsi="宋体"/>
                <w:sz w:val="21"/>
                <w:szCs w:val="21"/>
              </w:rPr>
            </w:pPr>
            <w:r>
              <w:rPr>
                <w:rFonts w:hint="eastAsia" w:ascii="宋体" w:hAnsi="宋体"/>
                <w:sz w:val="21"/>
                <w:szCs w:val="21"/>
              </w:rPr>
              <w:t>支持4路串口服务器，高达115200波特率；</w:t>
            </w:r>
          </w:p>
          <w:p>
            <w:pPr>
              <w:snapToGrid w:val="0"/>
              <w:spacing w:line="400" w:lineRule="exact"/>
              <w:jc w:val="left"/>
              <w:rPr>
                <w:rFonts w:hint="eastAsia" w:ascii="宋体" w:hAnsi="宋体"/>
                <w:sz w:val="21"/>
                <w:szCs w:val="21"/>
              </w:rPr>
            </w:pPr>
            <w:r>
              <w:rPr>
                <w:rFonts w:hint="eastAsia" w:ascii="宋体" w:hAnsi="宋体"/>
                <w:sz w:val="21"/>
                <w:szCs w:val="21"/>
              </w:rPr>
              <w:t>支持ARP、ICMP、TCP、UDP、DHCP、DNS、HTTP、Telnet等协议；</w:t>
            </w:r>
          </w:p>
        </w:tc>
        <w:tc>
          <w:tcPr>
            <w:tcW w:w="567" w:type="dxa"/>
            <w:noWrap w:val="0"/>
            <w:vAlign w:val="center"/>
          </w:tcPr>
          <w:p>
            <w:pPr>
              <w:snapToGrid w:val="0"/>
              <w:spacing w:line="400" w:lineRule="exact"/>
              <w:jc w:val="center"/>
              <w:rPr>
                <w:rFonts w:ascii="宋体" w:hAnsi="宋体"/>
                <w:sz w:val="21"/>
                <w:szCs w:val="21"/>
              </w:rPr>
            </w:pPr>
            <w:r>
              <w:rPr>
                <w:rFonts w:hint="eastAsia" w:ascii="宋体" w:hAnsi="宋体"/>
                <w:sz w:val="21"/>
                <w:szCs w:val="21"/>
              </w:rPr>
              <w:t>31</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5" w:hRule="atLeast"/>
        </w:trPr>
        <w:tc>
          <w:tcPr>
            <w:tcW w:w="710"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2</w:t>
            </w:r>
          </w:p>
        </w:tc>
        <w:tc>
          <w:tcPr>
            <w:tcW w:w="1276" w:type="dxa"/>
            <w:noWrap w:val="0"/>
            <w:vAlign w:val="center"/>
          </w:tcPr>
          <w:p>
            <w:pPr>
              <w:snapToGrid w:val="0"/>
              <w:spacing w:line="400" w:lineRule="exact"/>
              <w:jc w:val="center"/>
              <w:rPr>
                <w:rFonts w:hint="eastAsia" w:ascii="宋体" w:hAnsi="宋体"/>
                <w:sz w:val="21"/>
                <w:szCs w:val="21"/>
              </w:rPr>
            </w:pPr>
          </w:p>
          <w:p>
            <w:pPr>
              <w:snapToGrid w:val="0"/>
              <w:spacing w:line="400" w:lineRule="exact"/>
              <w:jc w:val="center"/>
              <w:rPr>
                <w:rFonts w:hint="eastAsia" w:ascii="宋体" w:hAnsi="宋体"/>
                <w:sz w:val="21"/>
                <w:szCs w:val="21"/>
              </w:rPr>
            </w:pPr>
            <w:r>
              <w:rPr>
                <w:rFonts w:hint="eastAsia" w:ascii="宋体" w:hAnsi="宋体"/>
                <w:sz w:val="21"/>
                <w:szCs w:val="21"/>
              </w:rPr>
              <w:t>卫星差分定位移动站</w:t>
            </w:r>
          </w:p>
        </w:tc>
        <w:tc>
          <w:tcPr>
            <w:tcW w:w="5386"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1、支持北斗、GPS、GLONASS三星系统，实时监测车辆坐标和航向角。动态定位精度≤2厘米，航向精度&amp;lt;0.1度（2米基线）；含信号采集与转换、宽输入电源等。</w:t>
            </w:r>
          </w:p>
          <w:p>
            <w:pPr>
              <w:snapToGrid w:val="0"/>
              <w:spacing w:line="400" w:lineRule="exact"/>
              <w:jc w:val="left"/>
              <w:rPr>
                <w:rFonts w:hint="eastAsia" w:ascii="宋体" w:hAnsi="宋体"/>
                <w:sz w:val="21"/>
                <w:szCs w:val="21"/>
              </w:rPr>
            </w:pPr>
            <w:r>
              <w:rPr>
                <w:rFonts w:hint="eastAsia" w:ascii="宋体" w:hAnsi="宋体"/>
                <w:sz w:val="21"/>
                <w:szCs w:val="21"/>
              </w:rPr>
              <w:t>2、音视频图像处理单元：</w:t>
            </w:r>
          </w:p>
          <w:p>
            <w:pPr>
              <w:snapToGrid w:val="0"/>
              <w:spacing w:line="400" w:lineRule="exact"/>
              <w:jc w:val="left"/>
              <w:rPr>
                <w:rFonts w:hint="eastAsia" w:ascii="宋体" w:hAnsi="宋体"/>
                <w:sz w:val="21"/>
                <w:szCs w:val="21"/>
              </w:rPr>
            </w:pPr>
            <w:r>
              <w:rPr>
                <w:rFonts w:hint="eastAsia" w:ascii="宋体" w:hAnsi="宋体"/>
                <w:sz w:val="21"/>
                <w:szCs w:val="21"/>
              </w:rPr>
              <w:t>支持4路视频输入接口，PAL/NTSC自适应；</w:t>
            </w:r>
          </w:p>
          <w:p>
            <w:pPr>
              <w:snapToGrid w:val="0"/>
              <w:spacing w:line="400" w:lineRule="exact"/>
              <w:jc w:val="left"/>
              <w:rPr>
                <w:rFonts w:hint="eastAsia" w:ascii="宋体" w:hAnsi="宋体"/>
                <w:sz w:val="21"/>
                <w:szCs w:val="21"/>
              </w:rPr>
            </w:pPr>
            <w:r>
              <w:rPr>
                <w:rFonts w:hint="eastAsia" w:ascii="宋体" w:hAnsi="宋体"/>
                <w:sz w:val="21"/>
                <w:szCs w:val="21"/>
              </w:rPr>
              <w:t>支持1路音频输入；支持H.264视频压缩标准；</w:t>
            </w:r>
          </w:p>
          <w:p>
            <w:pPr>
              <w:snapToGrid w:val="0"/>
              <w:spacing w:line="400" w:lineRule="exact"/>
              <w:jc w:val="left"/>
              <w:rPr>
                <w:rFonts w:hint="eastAsia" w:ascii="宋体" w:hAnsi="宋体"/>
                <w:sz w:val="21"/>
                <w:szCs w:val="21"/>
              </w:rPr>
            </w:pPr>
            <w:r>
              <w:rPr>
                <w:rFonts w:hint="eastAsia" w:ascii="宋体" w:hAnsi="宋体"/>
                <w:sz w:val="21"/>
                <w:szCs w:val="21"/>
              </w:rPr>
              <w:t>支持WD1/4CIF/2CIF/CIF/QCI；</w:t>
            </w:r>
          </w:p>
          <w:p>
            <w:pPr>
              <w:snapToGrid w:val="0"/>
              <w:spacing w:line="400" w:lineRule="exact"/>
              <w:jc w:val="left"/>
              <w:rPr>
                <w:rFonts w:hint="eastAsia" w:ascii="宋体" w:hAnsi="宋体"/>
                <w:sz w:val="21"/>
                <w:szCs w:val="21"/>
              </w:rPr>
            </w:pPr>
            <w:r>
              <w:rPr>
                <w:rFonts w:hint="eastAsia" w:ascii="宋体" w:hAnsi="宋体"/>
                <w:sz w:val="21"/>
                <w:szCs w:val="21"/>
              </w:rPr>
              <w:t>支持高达3072Kbps视频码率，30帧/秒视频帧率；</w:t>
            </w:r>
          </w:p>
          <w:p>
            <w:pPr>
              <w:snapToGrid w:val="0"/>
              <w:spacing w:line="400" w:lineRule="exact"/>
              <w:jc w:val="left"/>
              <w:rPr>
                <w:rFonts w:hint="eastAsia" w:ascii="宋体" w:hAnsi="宋体"/>
                <w:sz w:val="21"/>
                <w:szCs w:val="21"/>
              </w:rPr>
            </w:pPr>
            <w:r>
              <w:rPr>
                <w:rFonts w:hint="eastAsia" w:ascii="宋体" w:hAnsi="宋体"/>
                <w:sz w:val="21"/>
                <w:szCs w:val="21"/>
              </w:rPr>
              <w:t>支持复合流和视频流;</w:t>
            </w:r>
          </w:p>
          <w:p>
            <w:pPr>
              <w:snapToGrid w:val="0"/>
              <w:spacing w:line="400" w:lineRule="exact"/>
              <w:jc w:val="left"/>
              <w:rPr>
                <w:rFonts w:hint="eastAsia" w:ascii="宋体" w:hAnsi="宋体"/>
                <w:sz w:val="21"/>
                <w:szCs w:val="21"/>
              </w:rPr>
            </w:pPr>
            <w:r>
              <w:rPr>
                <w:rFonts w:hint="eastAsia" w:ascii="宋体" w:hAnsi="宋体"/>
                <w:sz w:val="21"/>
                <w:szCs w:val="21"/>
              </w:rPr>
              <w:t>支持G.711音频压缩标准；</w:t>
            </w:r>
          </w:p>
          <w:p>
            <w:pPr>
              <w:snapToGrid w:val="0"/>
              <w:spacing w:line="400" w:lineRule="exact"/>
              <w:jc w:val="left"/>
              <w:rPr>
                <w:rFonts w:hint="eastAsia" w:ascii="宋体" w:hAnsi="宋体"/>
                <w:sz w:val="21"/>
                <w:szCs w:val="21"/>
              </w:rPr>
            </w:pPr>
            <w:r>
              <w:rPr>
                <w:rFonts w:hint="eastAsia" w:ascii="宋体" w:hAnsi="宋体"/>
                <w:sz w:val="21"/>
                <w:szCs w:val="21"/>
              </w:rPr>
              <w:t>车载视频探头采用高清广角半球摄像机，图像传输每秒不小于25帧，并支持夜间自动补光；</w:t>
            </w:r>
          </w:p>
          <w:p>
            <w:pPr>
              <w:snapToGrid w:val="0"/>
              <w:spacing w:line="400" w:lineRule="exact"/>
              <w:jc w:val="left"/>
              <w:rPr>
                <w:rFonts w:hint="eastAsia" w:ascii="宋体" w:hAnsi="宋体"/>
                <w:sz w:val="21"/>
                <w:szCs w:val="21"/>
              </w:rPr>
            </w:pPr>
            <w:r>
              <w:rPr>
                <w:rFonts w:hint="eastAsia" w:ascii="宋体" w:hAnsi="宋体"/>
                <w:sz w:val="21"/>
                <w:szCs w:val="21"/>
              </w:rPr>
              <w:t>3、车载音视频采集单元</w:t>
            </w:r>
          </w:p>
          <w:p>
            <w:pPr>
              <w:snapToGrid w:val="0"/>
              <w:spacing w:line="400" w:lineRule="exact"/>
              <w:jc w:val="left"/>
              <w:rPr>
                <w:rFonts w:hint="eastAsia" w:ascii="宋体" w:hAnsi="宋体"/>
                <w:sz w:val="21"/>
                <w:szCs w:val="21"/>
              </w:rPr>
            </w:pPr>
            <w:r>
              <w:rPr>
                <w:rFonts w:hint="eastAsia" w:ascii="宋体" w:hAnsi="宋体"/>
                <w:sz w:val="21"/>
                <w:szCs w:val="21"/>
              </w:rPr>
              <w:t>1/3"彩色CCD，700线，2.8mm,日夜型防水防爆半球/拾音范围5~10㎡，灵敏度-46db， 最大音压120db/频率响应150Hz~12Khz,具备极性保护和错接保护；</w:t>
            </w:r>
          </w:p>
          <w:p>
            <w:pPr>
              <w:snapToGrid w:val="0"/>
              <w:spacing w:line="400" w:lineRule="exact"/>
              <w:jc w:val="left"/>
              <w:rPr>
                <w:rFonts w:hint="eastAsia" w:ascii="宋体" w:hAnsi="宋体"/>
                <w:sz w:val="21"/>
                <w:szCs w:val="21"/>
              </w:rPr>
            </w:pPr>
            <w:r>
              <w:rPr>
                <w:rFonts w:hint="eastAsia" w:ascii="宋体" w:hAnsi="宋体"/>
                <w:sz w:val="21"/>
                <w:szCs w:val="21"/>
              </w:rPr>
              <w:t>4、工业网络交换机</w:t>
            </w:r>
          </w:p>
          <w:p>
            <w:pPr>
              <w:snapToGrid w:val="0"/>
              <w:spacing w:line="400" w:lineRule="exact"/>
              <w:jc w:val="left"/>
              <w:rPr>
                <w:rFonts w:hint="eastAsia" w:ascii="宋体" w:hAnsi="宋体"/>
                <w:sz w:val="21"/>
                <w:szCs w:val="21"/>
              </w:rPr>
            </w:pPr>
            <w:r>
              <w:rPr>
                <w:rFonts w:hint="eastAsia" w:ascii="宋体" w:hAnsi="宋体"/>
                <w:sz w:val="21"/>
                <w:szCs w:val="21"/>
              </w:rPr>
              <w:t>支持多达8个10/100Base-TX口，</w:t>
            </w:r>
          </w:p>
          <w:p>
            <w:pPr>
              <w:snapToGrid w:val="0"/>
              <w:spacing w:line="400" w:lineRule="exact"/>
              <w:jc w:val="left"/>
              <w:rPr>
                <w:rFonts w:hint="eastAsia" w:ascii="宋体" w:hAnsi="宋体"/>
                <w:sz w:val="21"/>
                <w:szCs w:val="21"/>
              </w:rPr>
            </w:pPr>
            <w:r>
              <w:rPr>
                <w:rFonts w:hint="eastAsia" w:ascii="宋体" w:hAnsi="宋体"/>
                <w:sz w:val="21"/>
                <w:szCs w:val="21"/>
              </w:rPr>
              <w:t>支持1.6G系统交换带宽, 1Mbits缓存、2K MAC地址表,支持SNMP、SW-Ring、QOS、流控、静态多播过滤、端口镜像、带宽管理、广播风暴抑制、流量统计等功能；</w:t>
            </w:r>
          </w:p>
          <w:p>
            <w:pPr>
              <w:snapToGrid w:val="0"/>
              <w:spacing w:line="400" w:lineRule="exact"/>
              <w:jc w:val="left"/>
              <w:rPr>
                <w:rFonts w:hint="eastAsia" w:ascii="宋体" w:hAnsi="宋体"/>
                <w:sz w:val="21"/>
                <w:szCs w:val="21"/>
              </w:rPr>
            </w:pPr>
            <w:r>
              <w:rPr>
                <w:rFonts w:hint="eastAsia" w:ascii="宋体" w:hAnsi="宋体"/>
                <w:sz w:val="21"/>
                <w:szCs w:val="21"/>
              </w:rPr>
              <w:t>支持4路串口服务器，高达115200波特率；</w:t>
            </w:r>
          </w:p>
          <w:p>
            <w:pPr>
              <w:snapToGrid w:val="0"/>
              <w:spacing w:line="400" w:lineRule="exact"/>
              <w:jc w:val="left"/>
              <w:rPr>
                <w:rFonts w:hint="eastAsia" w:ascii="宋体" w:hAnsi="宋体"/>
                <w:sz w:val="21"/>
                <w:szCs w:val="21"/>
              </w:rPr>
            </w:pPr>
            <w:r>
              <w:rPr>
                <w:rFonts w:hint="eastAsia" w:ascii="宋体" w:hAnsi="宋体"/>
                <w:sz w:val="21"/>
                <w:szCs w:val="21"/>
              </w:rPr>
              <w:t>支持ARP、ICMP、TCP、UDP、DHCP、DNS、HTTP、Telnet等协议；</w:t>
            </w:r>
          </w:p>
        </w:tc>
        <w:tc>
          <w:tcPr>
            <w:tcW w:w="567" w:type="dxa"/>
            <w:noWrap w:val="0"/>
            <w:vAlign w:val="center"/>
          </w:tcPr>
          <w:p>
            <w:pPr>
              <w:snapToGrid w:val="0"/>
              <w:spacing w:line="400" w:lineRule="exact"/>
              <w:jc w:val="center"/>
              <w:rPr>
                <w:rFonts w:ascii="宋体" w:hAnsi="宋体"/>
                <w:sz w:val="21"/>
                <w:szCs w:val="21"/>
              </w:rPr>
            </w:pPr>
            <w:r>
              <w:rPr>
                <w:rFonts w:hint="eastAsia" w:ascii="宋体" w:hAnsi="宋体"/>
                <w:sz w:val="21"/>
                <w:szCs w:val="21"/>
              </w:rPr>
              <w:t>44</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pacing w:line="400" w:lineRule="exact"/>
              <w:jc w:val="center"/>
              <w:rPr>
                <w:rFonts w:ascii="宋体" w:hAnsi="宋体"/>
                <w:sz w:val="21"/>
                <w:szCs w:val="21"/>
              </w:rPr>
            </w:pPr>
            <w:r>
              <w:rPr>
                <w:rFonts w:hint="eastAsia" w:ascii="宋体" w:hAnsi="宋体"/>
                <w:sz w:val="21"/>
                <w:szCs w:val="21"/>
              </w:rPr>
              <w:t>3</w:t>
            </w:r>
          </w:p>
        </w:tc>
        <w:tc>
          <w:tcPr>
            <w:tcW w:w="1276" w:type="dxa"/>
            <w:noWrap w:val="0"/>
            <w:vAlign w:val="center"/>
          </w:tcPr>
          <w:p>
            <w:pPr>
              <w:spacing w:line="400" w:lineRule="exact"/>
              <w:ind w:left="20"/>
              <w:jc w:val="center"/>
              <w:rPr>
                <w:rFonts w:ascii="宋体" w:hAnsi="宋体"/>
                <w:sz w:val="21"/>
                <w:szCs w:val="21"/>
              </w:rPr>
            </w:pPr>
            <w:r>
              <w:rPr>
                <w:rFonts w:hint="eastAsia" w:ascii="宋体" w:hAnsi="宋体"/>
                <w:sz w:val="21"/>
                <w:szCs w:val="21"/>
              </w:rPr>
              <w:t>无线局域网客户端</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采用 802.11n 协议，兼容 802.11b/g 协议；</w:t>
            </w:r>
          </w:p>
          <w:p>
            <w:pPr>
              <w:spacing w:line="400" w:lineRule="exact"/>
              <w:jc w:val="left"/>
              <w:rPr>
                <w:rFonts w:hint="eastAsia" w:ascii="宋体" w:hAnsi="宋体"/>
                <w:sz w:val="21"/>
                <w:szCs w:val="21"/>
              </w:rPr>
            </w:pPr>
            <w:r>
              <w:rPr>
                <w:rFonts w:hint="eastAsia" w:ascii="宋体" w:hAnsi="宋体"/>
                <w:sz w:val="21"/>
                <w:szCs w:val="21"/>
              </w:rPr>
              <w:t>5.8GHZ工作频段，带宽350MHZ，高达300Mbps传输速率，640Mw发射功率,</w:t>
            </w:r>
          </w:p>
          <w:p>
            <w:pPr>
              <w:spacing w:line="400" w:lineRule="exact"/>
              <w:jc w:val="left"/>
              <w:rPr>
                <w:rFonts w:hint="eastAsia" w:ascii="宋体" w:hAnsi="宋体"/>
                <w:sz w:val="21"/>
                <w:szCs w:val="21"/>
              </w:rPr>
            </w:pPr>
            <w:r>
              <w:rPr>
                <w:rFonts w:hint="eastAsia" w:ascii="宋体" w:hAnsi="宋体"/>
                <w:sz w:val="21"/>
                <w:szCs w:val="21"/>
              </w:rPr>
              <w:t>工作温度 -30℃~+75℃,工作湿度：5%~95%；</w:t>
            </w:r>
          </w:p>
          <w:p>
            <w:pPr>
              <w:spacing w:line="400" w:lineRule="exact"/>
              <w:jc w:val="left"/>
              <w:rPr>
                <w:rFonts w:hint="eastAsia" w:ascii="宋体" w:hAnsi="宋体"/>
                <w:sz w:val="21"/>
                <w:szCs w:val="21"/>
              </w:rPr>
            </w:pPr>
            <w:r>
              <w:rPr>
                <w:rFonts w:hint="eastAsia" w:ascii="宋体" w:hAnsi="宋体"/>
                <w:sz w:val="21"/>
                <w:szCs w:val="21"/>
              </w:rPr>
              <w:t>支持WEP、WPA-PSK、WPA-TKIP、WPA2AES等加密方式；</w:t>
            </w:r>
          </w:p>
          <w:p>
            <w:pPr>
              <w:spacing w:line="400" w:lineRule="exact"/>
              <w:ind w:left="20"/>
              <w:jc w:val="left"/>
              <w:rPr>
                <w:rFonts w:hint="eastAsia" w:ascii="宋体" w:hAnsi="宋体"/>
                <w:sz w:val="21"/>
                <w:szCs w:val="21"/>
              </w:rPr>
            </w:pPr>
            <w:r>
              <w:rPr>
                <w:rFonts w:hint="eastAsia" w:ascii="宋体" w:hAnsi="宋体"/>
                <w:sz w:val="21"/>
                <w:szCs w:val="21"/>
              </w:rPr>
              <w:t>支持无线分布系统 WDS 特性、可支持点对点、点对多点桥接以及无桥中继功能。</w:t>
            </w:r>
          </w:p>
        </w:tc>
        <w:tc>
          <w:tcPr>
            <w:tcW w:w="567" w:type="dxa"/>
            <w:noWrap w:val="0"/>
            <w:vAlign w:val="center"/>
          </w:tcPr>
          <w:p>
            <w:pPr>
              <w:snapToGrid w:val="0"/>
              <w:spacing w:line="400" w:lineRule="exact"/>
              <w:jc w:val="center"/>
              <w:rPr>
                <w:rFonts w:ascii="宋体" w:hAnsi="宋体"/>
                <w:sz w:val="21"/>
                <w:szCs w:val="21"/>
              </w:rPr>
            </w:pPr>
            <w:r>
              <w:rPr>
                <w:rFonts w:hint="eastAsia" w:ascii="宋体" w:hAnsi="宋体"/>
                <w:sz w:val="21"/>
                <w:szCs w:val="21"/>
              </w:rPr>
              <w:t>34</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pacing w:line="400" w:lineRule="exact"/>
              <w:jc w:val="center"/>
              <w:rPr>
                <w:rFonts w:ascii="宋体" w:hAnsi="宋体"/>
                <w:sz w:val="21"/>
                <w:szCs w:val="21"/>
              </w:rPr>
            </w:pPr>
            <w:r>
              <w:rPr>
                <w:rFonts w:hint="eastAsia" w:ascii="宋体" w:hAnsi="宋体"/>
                <w:sz w:val="21"/>
                <w:szCs w:val="21"/>
              </w:rPr>
              <w:t>4</w:t>
            </w:r>
          </w:p>
        </w:tc>
        <w:tc>
          <w:tcPr>
            <w:tcW w:w="1276" w:type="dxa"/>
            <w:noWrap w:val="0"/>
            <w:vAlign w:val="center"/>
          </w:tcPr>
          <w:p>
            <w:pPr>
              <w:spacing w:line="400" w:lineRule="exact"/>
              <w:ind w:left="20"/>
              <w:jc w:val="center"/>
              <w:rPr>
                <w:rFonts w:ascii="宋体" w:hAnsi="宋体"/>
                <w:sz w:val="21"/>
                <w:szCs w:val="21"/>
              </w:rPr>
            </w:pPr>
            <w:r>
              <w:rPr>
                <w:rFonts w:hint="eastAsia" w:ascii="宋体" w:hAnsi="宋体"/>
                <w:sz w:val="21"/>
                <w:szCs w:val="21"/>
              </w:rPr>
              <w:t>车内摄像头</w:t>
            </w:r>
          </w:p>
        </w:tc>
        <w:tc>
          <w:tcPr>
            <w:tcW w:w="5386" w:type="dxa"/>
            <w:noWrap w:val="0"/>
            <w:vAlign w:val="center"/>
          </w:tcPr>
          <w:p>
            <w:pPr>
              <w:spacing w:line="400" w:lineRule="exact"/>
              <w:ind w:left="20"/>
              <w:jc w:val="left"/>
              <w:rPr>
                <w:rFonts w:hint="eastAsia" w:ascii="宋体" w:hAnsi="宋体"/>
                <w:sz w:val="21"/>
                <w:szCs w:val="21"/>
              </w:rPr>
            </w:pPr>
            <w:r>
              <w:rPr>
                <w:rFonts w:hint="eastAsia" w:ascii="宋体" w:hAnsi="宋体"/>
                <w:sz w:val="21"/>
                <w:szCs w:val="21"/>
              </w:rPr>
              <w:t>1/3"彩色CCD，700线以上，2.8mm,日夜型防水防爆摄像机，支持视频、音频、报警、语音数据；</w:t>
            </w:r>
          </w:p>
        </w:tc>
        <w:tc>
          <w:tcPr>
            <w:tcW w:w="567" w:type="dxa"/>
            <w:noWrap w:val="0"/>
            <w:vAlign w:val="center"/>
          </w:tcPr>
          <w:p>
            <w:pPr>
              <w:snapToGrid w:val="0"/>
              <w:spacing w:line="400" w:lineRule="exact"/>
              <w:jc w:val="center"/>
              <w:rPr>
                <w:rFonts w:ascii="宋体" w:hAnsi="宋体"/>
                <w:sz w:val="21"/>
                <w:szCs w:val="21"/>
              </w:rPr>
            </w:pPr>
            <w:r>
              <w:rPr>
                <w:rFonts w:hint="eastAsia" w:ascii="宋体" w:hAnsi="宋体"/>
                <w:sz w:val="21"/>
                <w:szCs w:val="21"/>
              </w:rPr>
              <w:t>48</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pacing w:line="400" w:lineRule="exact"/>
              <w:jc w:val="center"/>
              <w:rPr>
                <w:rFonts w:hint="eastAsia" w:ascii="宋体" w:hAnsi="宋体"/>
                <w:sz w:val="21"/>
                <w:szCs w:val="21"/>
              </w:rPr>
            </w:pPr>
            <w:r>
              <w:rPr>
                <w:rFonts w:hint="eastAsia" w:ascii="宋体" w:hAnsi="宋体"/>
                <w:sz w:val="21"/>
                <w:szCs w:val="21"/>
              </w:rPr>
              <w:t>5</w:t>
            </w:r>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麦克风</w:t>
            </w:r>
          </w:p>
        </w:tc>
        <w:tc>
          <w:tcPr>
            <w:tcW w:w="5386" w:type="dxa"/>
            <w:noWrap w:val="0"/>
            <w:vAlign w:val="center"/>
          </w:tcPr>
          <w:p>
            <w:pPr>
              <w:spacing w:line="400" w:lineRule="exact"/>
              <w:ind w:left="20"/>
              <w:jc w:val="left"/>
              <w:rPr>
                <w:rFonts w:hint="eastAsia" w:ascii="宋体" w:hAnsi="宋体"/>
                <w:sz w:val="21"/>
                <w:szCs w:val="21"/>
              </w:rPr>
            </w:pPr>
            <w:r>
              <w:rPr>
                <w:rFonts w:hint="eastAsia" w:ascii="宋体" w:hAnsi="宋体"/>
                <w:sz w:val="21"/>
                <w:szCs w:val="21"/>
              </w:rPr>
              <w:t>拾音器：拾音范围5~-10㎡，灵敏度-46db， 最大音压120db，频率响应150Hz~12Khz,具备极性保护和错接保护</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31</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pStyle w:val="2"/>
              <w:keepNext w:val="0"/>
              <w:keepLines w:val="0"/>
              <w:spacing w:line="400" w:lineRule="exact"/>
              <w:jc w:val="center"/>
              <w:rPr>
                <w:rFonts w:hint="eastAsia" w:ascii="宋体" w:hAnsi="宋体" w:eastAsia="宋体" w:cs="宋体"/>
                <w:b w:val="0"/>
                <w:bCs w:val="0"/>
                <w:sz w:val="21"/>
                <w:szCs w:val="21"/>
              </w:rPr>
            </w:pPr>
            <w:bookmarkStart w:id="3" w:name="_Toc17525"/>
            <w:bookmarkStart w:id="4" w:name="_Toc12863"/>
            <w:bookmarkStart w:id="5" w:name="_Toc11850"/>
            <w:bookmarkStart w:id="6" w:name="_Toc17999"/>
            <w:r>
              <w:rPr>
                <w:rFonts w:hint="eastAsia" w:ascii="宋体" w:hAnsi="宋体" w:eastAsia="宋体" w:cs="宋体"/>
                <w:b w:val="0"/>
                <w:bCs w:val="0"/>
                <w:sz w:val="21"/>
                <w:szCs w:val="21"/>
              </w:rPr>
              <w:t>6</w:t>
            </w:r>
            <w:bookmarkEnd w:id="3"/>
            <w:bookmarkEnd w:id="4"/>
            <w:bookmarkEnd w:id="5"/>
            <w:bookmarkEnd w:id="6"/>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测量型天线</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三系统七频测量型天线(含底座和馈线)</w:t>
            </w:r>
          </w:p>
          <w:p>
            <w:pPr>
              <w:spacing w:line="400" w:lineRule="exact"/>
              <w:jc w:val="left"/>
              <w:rPr>
                <w:rFonts w:hint="eastAsia" w:ascii="宋体" w:hAnsi="宋体"/>
                <w:sz w:val="21"/>
                <w:szCs w:val="21"/>
              </w:rPr>
            </w:pPr>
            <w:r>
              <w:rPr>
                <w:rFonts w:hint="eastAsia" w:ascii="宋体" w:hAnsi="宋体"/>
                <w:sz w:val="21"/>
                <w:szCs w:val="21"/>
              </w:rPr>
              <w:t>双系统四频测量型天线(含底座和馈线)</w:t>
            </w:r>
          </w:p>
          <w:p>
            <w:pPr>
              <w:spacing w:line="400" w:lineRule="exact"/>
              <w:jc w:val="left"/>
              <w:rPr>
                <w:rFonts w:hint="eastAsia" w:ascii="宋体" w:hAnsi="宋体"/>
                <w:sz w:val="21"/>
                <w:szCs w:val="21"/>
              </w:rPr>
            </w:pPr>
            <w:r>
              <w:rPr>
                <w:rFonts w:hint="eastAsia" w:ascii="宋体" w:hAnsi="宋体"/>
                <w:sz w:val="21"/>
                <w:szCs w:val="21"/>
              </w:rPr>
              <w:t>频率范围：L1/L2，B1/B2/B3</w:t>
            </w:r>
          </w:p>
          <w:p>
            <w:pPr>
              <w:spacing w:line="400" w:lineRule="exact"/>
              <w:jc w:val="left"/>
              <w:rPr>
                <w:rFonts w:hint="eastAsia" w:ascii="宋体" w:hAnsi="宋体"/>
                <w:sz w:val="21"/>
                <w:szCs w:val="21"/>
              </w:rPr>
            </w:pPr>
            <w:r>
              <w:rPr>
                <w:rFonts w:hint="eastAsia" w:ascii="宋体" w:hAnsi="宋体"/>
                <w:sz w:val="21"/>
                <w:szCs w:val="21"/>
              </w:rPr>
              <w:t>输入阻抗：50 Ohm</w:t>
            </w:r>
          </w:p>
          <w:p>
            <w:pPr>
              <w:spacing w:line="400" w:lineRule="exact"/>
              <w:jc w:val="left"/>
              <w:rPr>
                <w:rFonts w:hint="eastAsia" w:ascii="宋体" w:hAnsi="宋体"/>
                <w:sz w:val="21"/>
                <w:szCs w:val="21"/>
              </w:rPr>
            </w:pPr>
            <w:r>
              <w:rPr>
                <w:rFonts w:hint="eastAsia" w:ascii="宋体" w:hAnsi="宋体"/>
                <w:sz w:val="21"/>
                <w:szCs w:val="21"/>
              </w:rPr>
              <w:t>极化方式：右旋圆极化（RHCP）</w:t>
            </w:r>
          </w:p>
          <w:p>
            <w:pPr>
              <w:spacing w:line="400" w:lineRule="exact"/>
              <w:jc w:val="left"/>
              <w:rPr>
                <w:rFonts w:hint="eastAsia" w:ascii="宋体" w:hAnsi="宋体"/>
                <w:sz w:val="21"/>
                <w:szCs w:val="21"/>
              </w:rPr>
            </w:pPr>
            <w:r>
              <w:rPr>
                <w:rFonts w:hint="eastAsia" w:ascii="宋体" w:hAnsi="宋体"/>
                <w:sz w:val="21"/>
                <w:szCs w:val="21"/>
              </w:rPr>
              <w:t>天线轴比：＜3dB</w:t>
            </w:r>
          </w:p>
          <w:p>
            <w:pPr>
              <w:spacing w:line="400" w:lineRule="exact"/>
              <w:jc w:val="left"/>
              <w:rPr>
                <w:rFonts w:hint="eastAsia" w:ascii="宋体" w:hAnsi="宋体"/>
                <w:sz w:val="21"/>
                <w:szCs w:val="21"/>
              </w:rPr>
            </w:pPr>
            <w:r>
              <w:rPr>
                <w:rFonts w:hint="eastAsia" w:ascii="宋体" w:hAnsi="宋体"/>
                <w:sz w:val="21"/>
                <w:szCs w:val="21"/>
              </w:rPr>
              <w:t>水平面覆盖角度：360°</w:t>
            </w:r>
          </w:p>
          <w:p>
            <w:pPr>
              <w:spacing w:line="400" w:lineRule="exact"/>
              <w:ind w:left="20"/>
              <w:jc w:val="left"/>
              <w:rPr>
                <w:rFonts w:hint="eastAsia" w:ascii="宋体" w:hAnsi="宋体"/>
                <w:sz w:val="21"/>
                <w:szCs w:val="21"/>
              </w:rPr>
            </w:pPr>
            <w:r>
              <w:rPr>
                <w:rFonts w:hint="eastAsia" w:ascii="宋体" w:hAnsi="宋体"/>
                <w:sz w:val="21"/>
                <w:szCs w:val="21"/>
              </w:rPr>
              <w:t>输出驻波：≤2.0</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88</w:t>
            </w:r>
          </w:p>
        </w:tc>
        <w:tc>
          <w:tcPr>
            <w:tcW w:w="567" w:type="dxa"/>
            <w:noWrap w:val="0"/>
            <w:vAlign w:val="center"/>
          </w:tcPr>
          <w:p>
            <w:pPr>
              <w:snapToGrid w:val="0"/>
              <w:spacing w:line="400" w:lineRule="exact"/>
              <w:jc w:val="center"/>
              <w:rPr>
                <w:rFonts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pStyle w:val="2"/>
              <w:keepNext w:val="0"/>
              <w:keepLines w:val="0"/>
              <w:spacing w:line="400" w:lineRule="exact"/>
              <w:jc w:val="center"/>
              <w:rPr>
                <w:rFonts w:hint="eastAsia" w:ascii="宋体" w:hAnsi="宋体" w:eastAsia="宋体" w:cs="宋体"/>
                <w:b w:val="0"/>
                <w:bCs w:val="0"/>
                <w:sz w:val="21"/>
                <w:szCs w:val="21"/>
              </w:rPr>
            </w:pPr>
            <w:bookmarkStart w:id="7" w:name="_Toc15038"/>
            <w:bookmarkStart w:id="8" w:name="_Toc6392"/>
            <w:bookmarkStart w:id="9" w:name="_Toc14023"/>
            <w:bookmarkStart w:id="10" w:name="_Toc32115"/>
            <w:r>
              <w:rPr>
                <w:rFonts w:hint="eastAsia" w:ascii="宋体" w:hAnsi="宋体" w:eastAsia="宋体" w:cs="宋体"/>
                <w:b w:val="0"/>
                <w:bCs w:val="0"/>
                <w:sz w:val="21"/>
                <w:szCs w:val="21"/>
              </w:rPr>
              <w:t>7</w:t>
            </w:r>
            <w:bookmarkEnd w:id="7"/>
            <w:bookmarkEnd w:id="8"/>
            <w:bookmarkEnd w:id="9"/>
            <w:bookmarkEnd w:id="10"/>
          </w:p>
        </w:tc>
        <w:tc>
          <w:tcPr>
            <w:tcW w:w="1276" w:type="dxa"/>
            <w:noWrap w:val="0"/>
            <w:vAlign w:val="center"/>
          </w:tcPr>
          <w:p>
            <w:pPr>
              <w:spacing w:line="400" w:lineRule="exact"/>
              <w:jc w:val="center"/>
              <w:rPr>
                <w:rFonts w:hint="eastAsia" w:ascii="宋体" w:hAnsi="宋体"/>
                <w:sz w:val="21"/>
                <w:szCs w:val="21"/>
              </w:rPr>
            </w:pPr>
            <w:r>
              <w:rPr>
                <w:rFonts w:hint="eastAsia" w:ascii="宋体" w:hAnsi="宋体"/>
                <w:sz w:val="21"/>
                <w:szCs w:val="21"/>
              </w:rPr>
              <w:t>传感器组</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1、车载供电单元：</w:t>
            </w:r>
          </w:p>
          <w:p>
            <w:pPr>
              <w:spacing w:line="400" w:lineRule="exact"/>
              <w:jc w:val="left"/>
              <w:rPr>
                <w:rFonts w:hint="eastAsia" w:ascii="宋体" w:hAnsi="宋体"/>
                <w:sz w:val="21"/>
                <w:szCs w:val="21"/>
              </w:rPr>
            </w:pPr>
            <w:r>
              <w:rPr>
                <w:rFonts w:hint="eastAsia" w:ascii="宋体" w:hAnsi="宋体"/>
                <w:sz w:val="21"/>
                <w:szCs w:val="21"/>
              </w:rPr>
              <w:t>支持6~36V超宽压输入，工作效率大于95%，工作温度-30℃~+75℃，支持遥控开关机功能；                                                                                  2、车载备用电源：</w:t>
            </w:r>
          </w:p>
          <w:p>
            <w:pPr>
              <w:spacing w:line="400" w:lineRule="exact"/>
              <w:jc w:val="left"/>
              <w:rPr>
                <w:rFonts w:hint="eastAsia" w:ascii="宋体" w:hAnsi="宋体"/>
                <w:sz w:val="21"/>
                <w:szCs w:val="21"/>
              </w:rPr>
            </w:pPr>
            <w:r>
              <w:rPr>
                <w:rFonts w:hint="eastAsia" w:ascii="宋体" w:hAnsi="宋体"/>
                <w:sz w:val="21"/>
                <w:szCs w:val="21"/>
              </w:rPr>
              <w:t>在车载电源故障或者欠压时候，为考试系统提供后备电源保障，避免因断电、熄火、启动等动作造成数据丢失或重新启动系统，提高系统的稳定性和安全性；                                                                                         3、信号采集单元：</w:t>
            </w:r>
          </w:p>
          <w:p>
            <w:pPr>
              <w:spacing w:line="400" w:lineRule="exact"/>
              <w:jc w:val="left"/>
              <w:rPr>
                <w:rFonts w:hint="eastAsia" w:ascii="宋体" w:hAnsi="宋体"/>
                <w:sz w:val="21"/>
                <w:szCs w:val="21"/>
              </w:rPr>
            </w:pPr>
            <w:r>
              <w:rPr>
                <w:rFonts w:hint="eastAsia" w:ascii="宋体" w:hAnsi="宋体"/>
                <w:sz w:val="21"/>
                <w:szCs w:val="21"/>
              </w:rPr>
              <w:t>支持OBD诊断接口信号采集；</w:t>
            </w:r>
          </w:p>
          <w:p>
            <w:pPr>
              <w:spacing w:line="400" w:lineRule="exact"/>
              <w:jc w:val="left"/>
              <w:rPr>
                <w:rFonts w:hint="eastAsia" w:ascii="宋体" w:hAnsi="宋体"/>
                <w:sz w:val="21"/>
                <w:szCs w:val="21"/>
                <w:lang w:val="zh-CN"/>
              </w:rPr>
            </w:pPr>
            <w:r>
              <w:rPr>
                <w:rFonts w:hint="eastAsia" w:ascii="宋体" w:hAnsi="宋体"/>
                <w:sz w:val="21"/>
                <w:szCs w:val="21"/>
              </w:rPr>
              <w:t>支持传感模式车载信号采集（含灯光、喇叭、刹车、门开关、等）；支持全档位检测；</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31</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pStyle w:val="2"/>
              <w:keepNext w:val="0"/>
              <w:keepLines w:val="0"/>
              <w:spacing w:line="400" w:lineRule="exact"/>
              <w:jc w:val="center"/>
              <w:rPr>
                <w:rFonts w:hint="eastAsia" w:ascii="宋体" w:hAnsi="宋体" w:eastAsia="宋体" w:cs="宋体"/>
                <w:b w:val="0"/>
                <w:bCs w:val="0"/>
                <w:sz w:val="21"/>
                <w:szCs w:val="21"/>
              </w:rPr>
            </w:pPr>
          </w:p>
          <w:p>
            <w:pPr>
              <w:pStyle w:val="2"/>
              <w:keepNext w:val="0"/>
              <w:keepLines w:val="0"/>
              <w:spacing w:line="400" w:lineRule="exact"/>
              <w:jc w:val="center"/>
              <w:rPr>
                <w:rFonts w:hint="eastAsia" w:ascii="宋体" w:hAnsi="宋体" w:eastAsia="宋体" w:cs="宋体"/>
                <w:b w:val="0"/>
                <w:bCs w:val="0"/>
                <w:sz w:val="21"/>
                <w:szCs w:val="21"/>
              </w:rPr>
            </w:pPr>
            <w:bookmarkStart w:id="11" w:name="_Toc11284"/>
            <w:bookmarkStart w:id="12" w:name="_Toc14644"/>
            <w:bookmarkStart w:id="13" w:name="_Toc28485"/>
            <w:bookmarkStart w:id="14" w:name="_Toc18275"/>
            <w:r>
              <w:rPr>
                <w:rFonts w:hint="eastAsia" w:ascii="宋体" w:hAnsi="宋体" w:eastAsia="宋体" w:cs="宋体"/>
                <w:b w:val="0"/>
                <w:bCs w:val="0"/>
                <w:sz w:val="21"/>
                <w:szCs w:val="21"/>
              </w:rPr>
              <w:t>8</w:t>
            </w:r>
            <w:bookmarkEnd w:id="11"/>
            <w:bookmarkEnd w:id="12"/>
            <w:bookmarkEnd w:id="13"/>
            <w:bookmarkEnd w:id="14"/>
          </w:p>
        </w:tc>
        <w:tc>
          <w:tcPr>
            <w:tcW w:w="1276" w:type="dxa"/>
            <w:noWrap w:val="0"/>
            <w:vAlign w:val="center"/>
          </w:tcPr>
          <w:p>
            <w:pPr>
              <w:spacing w:line="400" w:lineRule="exact"/>
              <w:ind w:left="20"/>
              <w:jc w:val="center"/>
              <w:rPr>
                <w:rFonts w:hint="eastAsia" w:ascii="宋体" w:hAnsi="宋体"/>
                <w:sz w:val="21"/>
                <w:szCs w:val="21"/>
              </w:rPr>
            </w:pPr>
          </w:p>
          <w:p>
            <w:pPr>
              <w:spacing w:line="400" w:lineRule="exact"/>
              <w:ind w:left="20"/>
              <w:jc w:val="center"/>
              <w:rPr>
                <w:rFonts w:hint="eastAsia" w:ascii="宋体" w:hAnsi="宋体"/>
                <w:sz w:val="21"/>
                <w:szCs w:val="21"/>
              </w:rPr>
            </w:pPr>
          </w:p>
          <w:p>
            <w:pPr>
              <w:spacing w:line="400" w:lineRule="exact"/>
              <w:jc w:val="center"/>
              <w:rPr>
                <w:rFonts w:hint="eastAsia" w:ascii="宋体" w:hAnsi="宋体"/>
                <w:sz w:val="21"/>
                <w:szCs w:val="21"/>
              </w:rPr>
            </w:pPr>
          </w:p>
          <w:p>
            <w:pPr>
              <w:spacing w:line="400" w:lineRule="exact"/>
              <w:ind w:left="20"/>
              <w:jc w:val="center"/>
              <w:rPr>
                <w:rFonts w:hint="eastAsia" w:ascii="宋体" w:hAnsi="宋体"/>
                <w:sz w:val="21"/>
                <w:szCs w:val="21"/>
              </w:rPr>
            </w:pPr>
            <w:r>
              <w:rPr>
                <w:rFonts w:hint="eastAsia" w:ascii="宋体" w:hAnsi="宋体"/>
                <w:sz w:val="21"/>
                <w:szCs w:val="21"/>
              </w:rPr>
              <w:t>信号通讯模块和软件</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工业级4G通讯模块(移动/联通/电信可选) ，含天线</w:t>
            </w:r>
          </w:p>
          <w:p>
            <w:pPr>
              <w:spacing w:line="400" w:lineRule="exact"/>
              <w:jc w:val="left"/>
              <w:rPr>
                <w:rFonts w:hint="eastAsia" w:ascii="宋体" w:hAnsi="宋体"/>
                <w:sz w:val="21"/>
                <w:szCs w:val="21"/>
              </w:rPr>
            </w:pPr>
            <w:r>
              <w:rPr>
                <w:rFonts w:hint="eastAsia" w:ascii="宋体" w:hAnsi="宋体"/>
                <w:sz w:val="21"/>
                <w:szCs w:val="21"/>
              </w:rPr>
              <w:t>工业3G/4G无线模块</w:t>
            </w:r>
          </w:p>
          <w:p>
            <w:pPr>
              <w:spacing w:line="400" w:lineRule="exact"/>
              <w:jc w:val="left"/>
              <w:rPr>
                <w:rFonts w:hint="eastAsia" w:ascii="宋体" w:hAnsi="宋体"/>
                <w:sz w:val="21"/>
                <w:szCs w:val="21"/>
              </w:rPr>
            </w:pPr>
            <w:r>
              <w:rPr>
                <w:rFonts w:hint="eastAsia" w:ascii="宋体" w:hAnsi="宋体"/>
                <w:sz w:val="21"/>
                <w:szCs w:val="21"/>
              </w:rPr>
              <w:t>无线网络支持 ，电信 2G CDMA1x, 3G CDMA2000 EVDO Rev0, RevA, RevB 网络； 联通2G GSM/GPRS/EDGE,3G WCDMA HSDPA/HSUPA/HSPA/HSPA+/DC-HSPA+</w:t>
            </w:r>
          </w:p>
          <w:p>
            <w:pPr>
              <w:spacing w:line="400" w:lineRule="exact"/>
              <w:jc w:val="left"/>
              <w:rPr>
                <w:rFonts w:hint="eastAsia" w:ascii="宋体" w:hAnsi="宋体"/>
                <w:sz w:val="21"/>
                <w:szCs w:val="21"/>
              </w:rPr>
            </w:pPr>
            <w:r>
              <w:rPr>
                <w:rFonts w:hint="eastAsia" w:ascii="宋体" w:hAnsi="宋体"/>
                <w:sz w:val="21"/>
                <w:szCs w:val="21"/>
              </w:rPr>
              <w:t>网络；移动 GSM/GPRS/EDGE, 3G TD-SCDM/TD-HSDPA/TD-HSUPA 网络；</w:t>
            </w:r>
          </w:p>
          <w:p>
            <w:pPr>
              <w:spacing w:line="400" w:lineRule="exact"/>
              <w:jc w:val="left"/>
              <w:rPr>
                <w:rFonts w:hint="eastAsia" w:ascii="宋体" w:hAnsi="宋体"/>
                <w:sz w:val="21"/>
                <w:szCs w:val="21"/>
              </w:rPr>
            </w:pPr>
            <w:r>
              <w:rPr>
                <w:rFonts w:hint="eastAsia" w:ascii="宋体" w:hAnsi="宋体"/>
                <w:sz w:val="21"/>
                <w:szCs w:val="21"/>
              </w:rPr>
              <w:t>4G FDD LTE 网络；</w:t>
            </w:r>
          </w:p>
          <w:p>
            <w:pPr>
              <w:spacing w:line="400" w:lineRule="exact"/>
              <w:jc w:val="left"/>
              <w:rPr>
                <w:rFonts w:hint="eastAsia" w:ascii="宋体" w:hAnsi="宋体"/>
                <w:sz w:val="21"/>
                <w:szCs w:val="21"/>
              </w:rPr>
            </w:pPr>
            <w:r>
              <w:rPr>
                <w:rFonts w:hint="eastAsia" w:ascii="宋体" w:hAnsi="宋体"/>
                <w:sz w:val="21"/>
                <w:szCs w:val="21"/>
              </w:rPr>
              <w:t>4G TD-LTE 网络；</w:t>
            </w:r>
          </w:p>
          <w:p>
            <w:pPr>
              <w:spacing w:line="400" w:lineRule="exact"/>
              <w:jc w:val="left"/>
              <w:rPr>
                <w:rFonts w:hint="eastAsia" w:ascii="宋体" w:hAnsi="宋体"/>
                <w:sz w:val="21"/>
                <w:szCs w:val="21"/>
              </w:rPr>
            </w:pPr>
            <w:r>
              <w:rPr>
                <w:rFonts w:hint="eastAsia" w:ascii="宋体" w:hAnsi="宋体"/>
                <w:sz w:val="21"/>
                <w:szCs w:val="21"/>
              </w:rPr>
              <w:t>支持 GPRS/EDGE CLASS 12；</w:t>
            </w:r>
          </w:p>
          <w:p>
            <w:pPr>
              <w:spacing w:line="400" w:lineRule="exact"/>
              <w:jc w:val="left"/>
              <w:rPr>
                <w:rFonts w:hint="eastAsia" w:ascii="宋体" w:hAnsi="宋体"/>
                <w:sz w:val="21"/>
                <w:szCs w:val="21"/>
              </w:rPr>
            </w:pPr>
            <w:r>
              <w:rPr>
                <w:rFonts w:hint="eastAsia" w:ascii="宋体" w:hAnsi="宋体"/>
                <w:sz w:val="21"/>
                <w:szCs w:val="21"/>
              </w:rPr>
              <w:t>标准电源 DC 12V/2A</w:t>
            </w:r>
          </w:p>
          <w:p>
            <w:pPr>
              <w:spacing w:line="400" w:lineRule="exact"/>
              <w:jc w:val="left"/>
              <w:rPr>
                <w:rFonts w:hint="eastAsia" w:ascii="宋体" w:hAnsi="宋体"/>
                <w:sz w:val="21"/>
                <w:szCs w:val="21"/>
              </w:rPr>
            </w:pPr>
            <w:r>
              <w:rPr>
                <w:rFonts w:hint="eastAsia" w:ascii="宋体" w:hAnsi="宋体"/>
                <w:sz w:val="21"/>
                <w:szCs w:val="21"/>
              </w:rPr>
              <w:t>供电范围 DC 9~30V</w:t>
            </w:r>
          </w:p>
          <w:p>
            <w:pPr>
              <w:spacing w:line="400" w:lineRule="exact"/>
              <w:ind w:left="20"/>
              <w:jc w:val="left"/>
              <w:rPr>
                <w:rFonts w:hint="eastAsia" w:ascii="宋体" w:hAnsi="宋体"/>
                <w:sz w:val="21"/>
                <w:szCs w:val="21"/>
                <w:lang w:val="zh-CN"/>
              </w:rPr>
            </w:pPr>
            <w:r>
              <w:rPr>
                <w:rFonts w:hint="eastAsia" w:ascii="宋体" w:hAnsi="宋体"/>
                <w:sz w:val="21"/>
                <w:szCs w:val="21"/>
              </w:rPr>
              <w:t>功耗 &lt;450mA(12V)</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28</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pStyle w:val="2"/>
              <w:keepNext w:val="0"/>
              <w:keepLines w:val="0"/>
              <w:spacing w:line="400" w:lineRule="exact"/>
              <w:jc w:val="center"/>
              <w:rPr>
                <w:rFonts w:hint="eastAsia" w:ascii="宋体" w:hAnsi="宋体" w:eastAsia="宋体" w:cs="宋体"/>
                <w:b w:val="0"/>
                <w:bCs w:val="0"/>
                <w:sz w:val="21"/>
                <w:szCs w:val="21"/>
              </w:rPr>
            </w:pPr>
            <w:bookmarkStart w:id="15" w:name="_Toc28463"/>
            <w:bookmarkStart w:id="16" w:name="_Toc13498"/>
            <w:bookmarkStart w:id="17" w:name="_Toc21537"/>
            <w:bookmarkStart w:id="18" w:name="_Toc32365"/>
            <w:r>
              <w:rPr>
                <w:rFonts w:hint="eastAsia" w:ascii="宋体" w:hAnsi="宋体" w:eastAsia="宋体" w:cs="宋体"/>
                <w:b w:val="0"/>
                <w:bCs w:val="0"/>
                <w:sz w:val="21"/>
                <w:szCs w:val="21"/>
              </w:rPr>
              <w:t>9</w:t>
            </w:r>
            <w:bookmarkEnd w:id="15"/>
            <w:bookmarkEnd w:id="16"/>
            <w:bookmarkEnd w:id="17"/>
            <w:bookmarkEnd w:id="18"/>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车载评判软件</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符合最新行业标准要求</w:t>
            </w:r>
          </w:p>
          <w:p>
            <w:pPr>
              <w:spacing w:line="400" w:lineRule="exact"/>
              <w:jc w:val="left"/>
              <w:rPr>
                <w:rFonts w:hint="eastAsia" w:ascii="宋体" w:hAnsi="宋体"/>
                <w:sz w:val="21"/>
                <w:szCs w:val="21"/>
              </w:rPr>
            </w:pPr>
            <w:r>
              <w:rPr>
                <w:rFonts w:hint="eastAsia" w:ascii="宋体" w:hAnsi="宋体"/>
                <w:sz w:val="21"/>
                <w:szCs w:val="21"/>
              </w:rPr>
              <w:t>考试过程自动评判</w:t>
            </w:r>
          </w:p>
          <w:p>
            <w:pPr>
              <w:spacing w:line="400" w:lineRule="exact"/>
              <w:jc w:val="left"/>
              <w:rPr>
                <w:rFonts w:hint="eastAsia" w:ascii="宋体" w:hAnsi="宋体"/>
                <w:sz w:val="21"/>
                <w:szCs w:val="21"/>
              </w:rPr>
            </w:pPr>
            <w:r>
              <w:rPr>
                <w:rFonts w:hint="eastAsia" w:ascii="宋体" w:hAnsi="宋体"/>
                <w:sz w:val="21"/>
                <w:szCs w:val="21"/>
              </w:rPr>
              <w:t>数据实时无线传输</w:t>
            </w:r>
          </w:p>
          <w:p>
            <w:pPr>
              <w:spacing w:line="400" w:lineRule="exact"/>
              <w:jc w:val="left"/>
              <w:rPr>
                <w:rFonts w:hint="eastAsia" w:ascii="宋体" w:hAnsi="宋体"/>
                <w:sz w:val="21"/>
                <w:szCs w:val="21"/>
              </w:rPr>
            </w:pPr>
            <w:r>
              <w:rPr>
                <w:rFonts w:hint="eastAsia" w:ascii="宋体" w:hAnsi="宋体"/>
                <w:sz w:val="21"/>
                <w:szCs w:val="21"/>
              </w:rPr>
              <w:t>触摸屏操作方式</w:t>
            </w:r>
          </w:p>
          <w:p>
            <w:pPr>
              <w:spacing w:line="400" w:lineRule="exact"/>
              <w:jc w:val="left"/>
              <w:rPr>
                <w:rFonts w:hint="eastAsia" w:ascii="宋体" w:hAnsi="宋体"/>
                <w:sz w:val="21"/>
                <w:szCs w:val="21"/>
              </w:rPr>
            </w:pPr>
            <w:r>
              <w:rPr>
                <w:rFonts w:hint="eastAsia" w:ascii="宋体" w:hAnsi="宋体"/>
                <w:sz w:val="21"/>
                <w:szCs w:val="21"/>
              </w:rPr>
              <w:t>考生指纹身份验证</w:t>
            </w:r>
          </w:p>
          <w:p>
            <w:pPr>
              <w:spacing w:line="400" w:lineRule="exact"/>
              <w:jc w:val="left"/>
              <w:rPr>
                <w:rFonts w:hint="eastAsia" w:ascii="宋体" w:hAnsi="宋体"/>
                <w:sz w:val="21"/>
                <w:szCs w:val="21"/>
              </w:rPr>
            </w:pPr>
            <w:r>
              <w:rPr>
                <w:rFonts w:hint="eastAsia" w:ascii="宋体" w:hAnsi="宋体"/>
                <w:sz w:val="21"/>
                <w:szCs w:val="21"/>
              </w:rPr>
              <w:t>支持考试员随车监考辅助评判及后台监考辅助评判两种模式</w:t>
            </w:r>
          </w:p>
          <w:p>
            <w:pPr>
              <w:spacing w:line="400" w:lineRule="exact"/>
              <w:jc w:val="left"/>
              <w:rPr>
                <w:rFonts w:hint="eastAsia" w:ascii="宋体" w:hAnsi="宋体"/>
                <w:sz w:val="21"/>
                <w:szCs w:val="21"/>
              </w:rPr>
            </w:pPr>
            <w:r>
              <w:rPr>
                <w:rFonts w:hint="eastAsia" w:ascii="宋体" w:hAnsi="宋体"/>
                <w:sz w:val="21"/>
                <w:szCs w:val="21"/>
              </w:rPr>
              <w:t>语音提示功能</w:t>
            </w:r>
          </w:p>
          <w:p>
            <w:pPr>
              <w:spacing w:line="400" w:lineRule="exact"/>
              <w:jc w:val="left"/>
              <w:rPr>
                <w:rFonts w:hint="eastAsia" w:ascii="宋体" w:hAnsi="宋体"/>
                <w:sz w:val="21"/>
                <w:szCs w:val="21"/>
              </w:rPr>
            </w:pPr>
            <w:r>
              <w:rPr>
                <w:rFonts w:hint="eastAsia" w:ascii="宋体" w:hAnsi="宋体"/>
                <w:sz w:val="21"/>
                <w:szCs w:val="21"/>
              </w:rPr>
              <w:t>自动识别考试项目</w:t>
            </w:r>
          </w:p>
          <w:p>
            <w:pPr>
              <w:spacing w:line="400" w:lineRule="exact"/>
              <w:jc w:val="left"/>
              <w:rPr>
                <w:rFonts w:hint="eastAsia" w:ascii="宋体" w:hAnsi="宋体"/>
                <w:sz w:val="21"/>
                <w:szCs w:val="21"/>
              </w:rPr>
            </w:pPr>
            <w:r>
              <w:rPr>
                <w:rFonts w:hint="eastAsia" w:ascii="宋体" w:hAnsi="宋体"/>
                <w:sz w:val="21"/>
                <w:szCs w:val="21"/>
              </w:rPr>
              <w:t>成绩实时回传</w:t>
            </w:r>
          </w:p>
          <w:p>
            <w:pPr>
              <w:spacing w:line="400" w:lineRule="exact"/>
              <w:ind w:left="20"/>
              <w:jc w:val="left"/>
              <w:rPr>
                <w:rFonts w:hint="eastAsia" w:ascii="宋体" w:hAnsi="宋体"/>
                <w:sz w:val="21"/>
                <w:szCs w:val="21"/>
              </w:rPr>
            </w:pPr>
            <w:r>
              <w:rPr>
                <w:rFonts w:hint="eastAsia" w:ascii="宋体" w:hAnsi="宋体"/>
                <w:sz w:val="21"/>
                <w:szCs w:val="21"/>
              </w:rPr>
              <w:t>考试视频录像和录音存储</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31</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软件和信息技术服务业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3" w:hRule="atLeast"/>
        </w:trPr>
        <w:tc>
          <w:tcPr>
            <w:tcW w:w="710" w:type="dxa"/>
            <w:noWrap w:val="0"/>
            <w:vAlign w:val="center"/>
          </w:tcPr>
          <w:p>
            <w:pPr>
              <w:spacing w:line="400" w:lineRule="exact"/>
              <w:jc w:val="center"/>
              <w:rPr>
                <w:rFonts w:hint="eastAsia" w:ascii="宋体" w:hAnsi="宋体"/>
                <w:sz w:val="21"/>
                <w:szCs w:val="21"/>
              </w:rPr>
            </w:pPr>
            <w:r>
              <w:rPr>
                <w:rFonts w:hint="eastAsia" w:ascii="宋体" w:hAnsi="宋体"/>
                <w:sz w:val="21"/>
                <w:szCs w:val="21"/>
              </w:rPr>
              <w:t>10</w:t>
            </w:r>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车载人脸识别</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采集考生车内头像照片并与门禁照片进行比对（身份识别专用USB摄像头1个）</w:t>
            </w:r>
          </w:p>
          <w:p>
            <w:pPr>
              <w:spacing w:line="400" w:lineRule="exact"/>
              <w:jc w:val="left"/>
              <w:rPr>
                <w:rFonts w:hint="eastAsia" w:ascii="宋体" w:hAnsi="宋体"/>
                <w:sz w:val="21"/>
                <w:szCs w:val="21"/>
              </w:rPr>
            </w:pPr>
            <w:r>
              <w:rPr>
                <w:rFonts w:hint="eastAsia" w:ascii="宋体" w:hAnsi="宋体"/>
                <w:sz w:val="21"/>
                <w:szCs w:val="21"/>
              </w:rPr>
              <w:t>镜头：3.7mm</w:t>
            </w:r>
          </w:p>
          <w:p>
            <w:pPr>
              <w:spacing w:line="400" w:lineRule="exact"/>
              <w:jc w:val="left"/>
              <w:rPr>
                <w:rFonts w:hint="eastAsia"/>
              </w:rPr>
            </w:pPr>
            <w:r>
              <w:rPr>
                <w:rFonts w:hint="eastAsia" w:ascii="宋体" w:hAnsi="宋体"/>
                <w:sz w:val="21"/>
                <w:szCs w:val="21"/>
              </w:rPr>
              <w:t>人脸识别终端连接人脸抓拍摄像头、人脸比对服务器及中心系统服务器，需具备考生考试预约信息与登记照片的获取、身份证信息的读取核验、现场认证照片的采集、考生登记照片与现场采集照片的建模比对、身份认证结果及现场照片的回传等功能。</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31</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9498" w:type="dxa"/>
            <w:gridSpan w:val="6"/>
            <w:noWrap w:val="0"/>
            <w:vAlign w:val="center"/>
          </w:tcPr>
          <w:p>
            <w:pPr>
              <w:snapToGrid w:val="0"/>
              <w:spacing w:line="400" w:lineRule="exact"/>
              <w:jc w:val="left"/>
              <w:rPr>
                <w:rFonts w:hint="eastAsia" w:ascii="宋体" w:hAnsi="宋体"/>
                <w:sz w:val="21"/>
                <w:szCs w:val="21"/>
              </w:rPr>
            </w:pPr>
            <w:r>
              <w:rPr>
                <w:rFonts w:hint="eastAsia" w:ascii="宋体" w:hAnsi="宋体"/>
                <w:b/>
                <w:bCs/>
                <w:sz w:val="21"/>
                <w:szCs w:val="21"/>
              </w:rPr>
              <w:t>二、训练车设备清单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1</w:t>
            </w:r>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传感器组</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考试专用(绕车一周为按钮式)本套件包括但不限于以下采集信号：发动机转速、安全带、门开关、离合器、行车制动器、驻车制动器、副刹车信号及各类仪表盘信号。所有信号输入接线箱，再通过军品航空插头与电器控制箱连接。</w:t>
            </w:r>
          </w:p>
          <w:p>
            <w:pPr>
              <w:spacing w:line="400" w:lineRule="exact"/>
              <w:jc w:val="left"/>
              <w:rPr>
                <w:rFonts w:hint="eastAsia" w:ascii="宋体" w:hAnsi="宋体"/>
                <w:sz w:val="21"/>
                <w:szCs w:val="21"/>
              </w:rPr>
            </w:pPr>
            <w:r>
              <w:rPr>
                <w:rFonts w:hint="eastAsia" w:ascii="宋体" w:hAnsi="宋体"/>
                <w:sz w:val="21"/>
                <w:szCs w:val="21"/>
              </w:rPr>
              <w:t>接口要求：采用OBD总线。</w:t>
            </w:r>
          </w:p>
          <w:p>
            <w:pPr>
              <w:spacing w:line="400" w:lineRule="exact"/>
              <w:jc w:val="left"/>
              <w:rPr>
                <w:rFonts w:hint="eastAsia" w:ascii="宋体" w:hAnsi="宋体"/>
                <w:sz w:val="21"/>
                <w:szCs w:val="21"/>
              </w:rPr>
            </w:pPr>
            <w:r>
              <w:rPr>
                <w:rFonts w:hint="eastAsia" w:ascii="宋体" w:hAnsi="宋体"/>
                <w:sz w:val="21"/>
                <w:szCs w:val="21"/>
              </w:rPr>
              <w:t>【安全带传感器】</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31</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2</w:t>
            </w:r>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测量型天线</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三系统七频测量型天线(含底座和馈线)</w:t>
            </w:r>
          </w:p>
          <w:p>
            <w:pPr>
              <w:spacing w:line="400" w:lineRule="exact"/>
              <w:jc w:val="left"/>
              <w:rPr>
                <w:rFonts w:hint="eastAsia" w:ascii="宋体" w:hAnsi="宋体"/>
                <w:sz w:val="21"/>
                <w:szCs w:val="21"/>
              </w:rPr>
            </w:pPr>
            <w:r>
              <w:rPr>
                <w:rFonts w:hint="eastAsia" w:ascii="宋体" w:hAnsi="宋体"/>
                <w:sz w:val="21"/>
                <w:szCs w:val="21"/>
              </w:rPr>
              <w:t>双系统四频测量型天线(含底座和馈线)</w:t>
            </w:r>
          </w:p>
          <w:p>
            <w:pPr>
              <w:spacing w:line="400" w:lineRule="exact"/>
              <w:jc w:val="left"/>
              <w:rPr>
                <w:rFonts w:hint="eastAsia" w:ascii="宋体" w:hAnsi="宋体"/>
                <w:sz w:val="21"/>
                <w:szCs w:val="21"/>
              </w:rPr>
            </w:pPr>
            <w:r>
              <w:rPr>
                <w:rFonts w:hint="eastAsia" w:ascii="宋体" w:hAnsi="宋体"/>
                <w:sz w:val="21"/>
                <w:szCs w:val="21"/>
              </w:rPr>
              <w:t>频率范围：L1/L2，B1/B2/B3</w:t>
            </w:r>
          </w:p>
          <w:p>
            <w:pPr>
              <w:spacing w:line="400" w:lineRule="exact"/>
              <w:jc w:val="left"/>
              <w:rPr>
                <w:rFonts w:hint="eastAsia" w:ascii="宋体" w:hAnsi="宋体"/>
                <w:sz w:val="21"/>
                <w:szCs w:val="21"/>
              </w:rPr>
            </w:pPr>
            <w:r>
              <w:rPr>
                <w:rFonts w:hint="eastAsia" w:ascii="宋体" w:hAnsi="宋体"/>
                <w:sz w:val="21"/>
                <w:szCs w:val="21"/>
              </w:rPr>
              <w:t>输入阻抗：50 Ohm</w:t>
            </w:r>
          </w:p>
          <w:p>
            <w:pPr>
              <w:spacing w:line="400" w:lineRule="exact"/>
              <w:jc w:val="left"/>
              <w:rPr>
                <w:rFonts w:hint="eastAsia" w:ascii="宋体" w:hAnsi="宋体"/>
                <w:sz w:val="21"/>
                <w:szCs w:val="21"/>
              </w:rPr>
            </w:pPr>
            <w:r>
              <w:rPr>
                <w:rFonts w:hint="eastAsia" w:ascii="宋体" w:hAnsi="宋体"/>
                <w:sz w:val="21"/>
                <w:szCs w:val="21"/>
              </w:rPr>
              <w:t>极化方式：右旋圆极化（RHCP）</w:t>
            </w:r>
          </w:p>
          <w:p>
            <w:pPr>
              <w:spacing w:line="400" w:lineRule="exact"/>
              <w:jc w:val="left"/>
              <w:rPr>
                <w:rFonts w:hint="eastAsia" w:ascii="宋体" w:hAnsi="宋体"/>
                <w:sz w:val="21"/>
                <w:szCs w:val="21"/>
              </w:rPr>
            </w:pPr>
            <w:r>
              <w:rPr>
                <w:rFonts w:hint="eastAsia" w:ascii="宋体" w:hAnsi="宋体"/>
                <w:sz w:val="21"/>
                <w:szCs w:val="21"/>
              </w:rPr>
              <w:t>天线轴比：＜3dB</w:t>
            </w:r>
          </w:p>
          <w:p>
            <w:pPr>
              <w:spacing w:line="400" w:lineRule="exact"/>
              <w:jc w:val="left"/>
              <w:rPr>
                <w:rFonts w:hint="eastAsia" w:ascii="宋体" w:hAnsi="宋体"/>
                <w:sz w:val="21"/>
                <w:szCs w:val="21"/>
              </w:rPr>
            </w:pPr>
            <w:r>
              <w:rPr>
                <w:rFonts w:hint="eastAsia" w:ascii="宋体" w:hAnsi="宋体"/>
                <w:sz w:val="21"/>
                <w:szCs w:val="21"/>
              </w:rPr>
              <w:t>水平面覆盖角度：360°</w:t>
            </w:r>
          </w:p>
          <w:p>
            <w:pPr>
              <w:spacing w:line="400" w:lineRule="exact"/>
              <w:ind w:left="20"/>
              <w:jc w:val="left"/>
              <w:rPr>
                <w:rFonts w:hint="eastAsia" w:ascii="宋体" w:hAnsi="宋体"/>
                <w:sz w:val="21"/>
                <w:szCs w:val="21"/>
              </w:rPr>
            </w:pPr>
            <w:r>
              <w:rPr>
                <w:rFonts w:hint="eastAsia" w:ascii="宋体" w:hAnsi="宋体"/>
                <w:sz w:val="21"/>
                <w:szCs w:val="21"/>
              </w:rPr>
              <w:t>输出驻波：≤2.0</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88</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10" w:hRule="atLeast"/>
        </w:trPr>
        <w:tc>
          <w:tcPr>
            <w:tcW w:w="710" w:type="dxa"/>
            <w:noWrap w:val="0"/>
            <w:vAlign w:val="center"/>
          </w:tcPr>
          <w:p>
            <w:pPr>
              <w:spacing w:line="400" w:lineRule="exact"/>
              <w:ind w:left="20"/>
              <w:jc w:val="center"/>
              <w:rPr>
                <w:rFonts w:hint="eastAsia" w:ascii="宋体" w:hAnsi="宋体"/>
                <w:sz w:val="21"/>
                <w:szCs w:val="21"/>
              </w:rPr>
            </w:pPr>
          </w:p>
          <w:p>
            <w:pPr>
              <w:spacing w:line="400" w:lineRule="exact"/>
              <w:ind w:left="20"/>
              <w:jc w:val="center"/>
              <w:rPr>
                <w:rFonts w:hint="eastAsia" w:ascii="宋体" w:hAnsi="宋体"/>
                <w:sz w:val="21"/>
                <w:szCs w:val="21"/>
              </w:rPr>
            </w:pPr>
            <w:r>
              <w:rPr>
                <w:rFonts w:hint="eastAsia" w:ascii="宋体" w:hAnsi="宋体"/>
                <w:sz w:val="21"/>
                <w:szCs w:val="21"/>
              </w:rPr>
              <w:t>3</w:t>
            </w:r>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智能主控系统和嵌入式控制软件</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1、支持北斗、GPS、GLONASS三星系统，实时监测车辆坐标和航向角。动态定位精度≤2厘米，航向精度&amp;lt;0.1度（2米基线）；含信号采集与转换、宽输入电源等。</w:t>
            </w:r>
          </w:p>
          <w:p>
            <w:pPr>
              <w:spacing w:line="400" w:lineRule="exact"/>
              <w:jc w:val="left"/>
              <w:rPr>
                <w:rFonts w:hint="eastAsia" w:ascii="宋体" w:hAnsi="宋体"/>
                <w:b/>
                <w:sz w:val="21"/>
                <w:szCs w:val="21"/>
              </w:rPr>
            </w:pPr>
            <w:r>
              <w:rPr>
                <w:rFonts w:hint="eastAsia" w:ascii="宋体" w:hAnsi="宋体"/>
                <w:b/>
                <w:sz w:val="21"/>
                <w:szCs w:val="21"/>
              </w:rPr>
              <w:t>2、音视频图像处理单元：</w:t>
            </w:r>
          </w:p>
          <w:p>
            <w:pPr>
              <w:spacing w:line="400" w:lineRule="exact"/>
              <w:jc w:val="left"/>
              <w:rPr>
                <w:rFonts w:hint="eastAsia" w:ascii="宋体" w:hAnsi="宋体"/>
                <w:sz w:val="21"/>
                <w:szCs w:val="21"/>
              </w:rPr>
            </w:pPr>
            <w:r>
              <w:rPr>
                <w:rFonts w:hint="eastAsia" w:ascii="宋体" w:hAnsi="宋体"/>
                <w:sz w:val="21"/>
                <w:szCs w:val="21"/>
              </w:rPr>
              <w:t>支持4路视频输入接口，PAL/NTSC自适应；</w:t>
            </w:r>
          </w:p>
          <w:p>
            <w:pPr>
              <w:spacing w:line="400" w:lineRule="exact"/>
              <w:jc w:val="left"/>
              <w:rPr>
                <w:rFonts w:hint="eastAsia" w:ascii="宋体" w:hAnsi="宋体"/>
                <w:sz w:val="21"/>
                <w:szCs w:val="21"/>
              </w:rPr>
            </w:pPr>
            <w:r>
              <w:rPr>
                <w:rFonts w:hint="eastAsia" w:ascii="宋体" w:hAnsi="宋体"/>
                <w:sz w:val="21"/>
                <w:szCs w:val="21"/>
              </w:rPr>
              <w:t>支持1路音频输入；支持H.264视频压缩标准；</w:t>
            </w:r>
          </w:p>
          <w:p>
            <w:pPr>
              <w:spacing w:line="400" w:lineRule="exact"/>
              <w:jc w:val="left"/>
              <w:rPr>
                <w:rFonts w:hint="eastAsia" w:ascii="宋体" w:hAnsi="宋体"/>
                <w:sz w:val="21"/>
                <w:szCs w:val="21"/>
              </w:rPr>
            </w:pPr>
            <w:r>
              <w:rPr>
                <w:rFonts w:hint="eastAsia" w:ascii="宋体" w:hAnsi="宋体"/>
                <w:sz w:val="21"/>
                <w:szCs w:val="21"/>
              </w:rPr>
              <w:t>支持WD1/4CIF/2CIF/CIF/QCI；</w:t>
            </w:r>
          </w:p>
          <w:p>
            <w:pPr>
              <w:spacing w:line="400" w:lineRule="exact"/>
              <w:jc w:val="left"/>
              <w:rPr>
                <w:rFonts w:hint="eastAsia" w:ascii="宋体" w:hAnsi="宋体"/>
                <w:sz w:val="21"/>
                <w:szCs w:val="21"/>
              </w:rPr>
            </w:pPr>
            <w:r>
              <w:rPr>
                <w:rFonts w:hint="eastAsia" w:ascii="宋体" w:hAnsi="宋体"/>
                <w:sz w:val="21"/>
                <w:szCs w:val="21"/>
              </w:rPr>
              <w:t>支持高达3072Kbps视频码率，30帧/秒视频帧率；</w:t>
            </w:r>
          </w:p>
          <w:p>
            <w:pPr>
              <w:spacing w:line="400" w:lineRule="exact"/>
              <w:jc w:val="left"/>
              <w:rPr>
                <w:rFonts w:hint="eastAsia" w:ascii="宋体" w:hAnsi="宋体"/>
                <w:sz w:val="21"/>
                <w:szCs w:val="21"/>
              </w:rPr>
            </w:pPr>
            <w:r>
              <w:rPr>
                <w:rFonts w:hint="eastAsia" w:ascii="宋体" w:hAnsi="宋体"/>
                <w:sz w:val="21"/>
                <w:szCs w:val="21"/>
              </w:rPr>
              <w:t>支持复合流和视频流;</w:t>
            </w:r>
          </w:p>
          <w:p>
            <w:pPr>
              <w:spacing w:line="400" w:lineRule="exact"/>
              <w:jc w:val="left"/>
              <w:rPr>
                <w:rFonts w:hint="eastAsia" w:ascii="宋体" w:hAnsi="宋体"/>
                <w:sz w:val="21"/>
                <w:szCs w:val="21"/>
              </w:rPr>
            </w:pPr>
            <w:r>
              <w:rPr>
                <w:rFonts w:hint="eastAsia" w:ascii="宋体" w:hAnsi="宋体"/>
                <w:sz w:val="21"/>
                <w:szCs w:val="21"/>
              </w:rPr>
              <w:t>支持G.711音频压缩标准；</w:t>
            </w:r>
          </w:p>
          <w:p>
            <w:pPr>
              <w:spacing w:line="400" w:lineRule="exact"/>
              <w:jc w:val="left"/>
              <w:rPr>
                <w:rFonts w:hint="eastAsia" w:ascii="宋体" w:hAnsi="宋体"/>
                <w:sz w:val="21"/>
                <w:szCs w:val="21"/>
              </w:rPr>
            </w:pPr>
            <w:r>
              <w:rPr>
                <w:rFonts w:hint="eastAsia" w:ascii="宋体" w:hAnsi="宋体"/>
                <w:sz w:val="21"/>
                <w:szCs w:val="21"/>
              </w:rPr>
              <w:t>车载视频探头采用高清广角半球摄像机，图像传输每秒不小于25帧，并支持夜间自动补光；</w:t>
            </w:r>
          </w:p>
          <w:p>
            <w:pPr>
              <w:pStyle w:val="15"/>
              <w:spacing w:line="400" w:lineRule="exact"/>
              <w:ind w:firstLine="0" w:firstLineChars="0"/>
              <w:jc w:val="left"/>
              <w:rPr>
                <w:rFonts w:hint="eastAsia" w:ascii="宋体" w:hAnsi="宋体"/>
                <w:b/>
                <w:sz w:val="21"/>
                <w:szCs w:val="21"/>
              </w:rPr>
            </w:pPr>
            <w:r>
              <w:rPr>
                <w:rFonts w:hint="eastAsia" w:ascii="宋体" w:hAnsi="宋体"/>
                <w:b/>
                <w:sz w:val="21"/>
                <w:szCs w:val="21"/>
              </w:rPr>
              <w:t>3、车载音视频采集单元</w:t>
            </w:r>
          </w:p>
          <w:p>
            <w:pPr>
              <w:spacing w:line="400" w:lineRule="exact"/>
              <w:jc w:val="left"/>
              <w:rPr>
                <w:rFonts w:hint="eastAsia" w:ascii="宋体" w:hAnsi="宋体"/>
                <w:sz w:val="21"/>
                <w:szCs w:val="21"/>
              </w:rPr>
            </w:pPr>
            <w:r>
              <w:rPr>
                <w:rFonts w:hint="eastAsia" w:ascii="宋体" w:hAnsi="宋体"/>
                <w:sz w:val="21"/>
                <w:szCs w:val="21"/>
              </w:rPr>
              <w:t>1/3"彩色CCD，700线，2.8mm,日夜型防水防爆半球/拾音范围5~10㎡，灵敏度-46db， 最大音压120db/频率响应150Hz~12Khz,具备极性保护和错接保护；</w:t>
            </w:r>
          </w:p>
          <w:p>
            <w:pPr>
              <w:pStyle w:val="15"/>
              <w:spacing w:line="400" w:lineRule="exact"/>
              <w:ind w:firstLine="0" w:firstLineChars="0"/>
              <w:jc w:val="left"/>
              <w:rPr>
                <w:rFonts w:hint="eastAsia" w:ascii="宋体" w:hAnsi="宋体"/>
                <w:b/>
                <w:sz w:val="21"/>
                <w:szCs w:val="21"/>
              </w:rPr>
            </w:pPr>
            <w:r>
              <w:rPr>
                <w:rFonts w:hint="eastAsia" w:ascii="宋体" w:hAnsi="宋体"/>
                <w:b/>
                <w:sz w:val="21"/>
                <w:szCs w:val="21"/>
              </w:rPr>
              <w:t>4、工业网络交换机</w:t>
            </w:r>
          </w:p>
          <w:p>
            <w:pPr>
              <w:spacing w:line="400" w:lineRule="exact"/>
              <w:jc w:val="left"/>
              <w:rPr>
                <w:rFonts w:hint="eastAsia" w:ascii="宋体" w:hAnsi="宋体"/>
                <w:sz w:val="21"/>
                <w:szCs w:val="21"/>
              </w:rPr>
            </w:pPr>
            <w:r>
              <w:rPr>
                <w:rFonts w:hint="eastAsia" w:ascii="宋体" w:hAnsi="宋体"/>
                <w:sz w:val="21"/>
                <w:szCs w:val="21"/>
              </w:rPr>
              <w:t>支持多达8个10/100Base-TX口，</w:t>
            </w:r>
          </w:p>
          <w:p>
            <w:pPr>
              <w:spacing w:line="400" w:lineRule="exact"/>
              <w:jc w:val="left"/>
              <w:rPr>
                <w:rFonts w:hint="eastAsia" w:ascii="宋体" w:hAnsi="宋体"/>
                <w:sz w:val="21"/>
                <w:szCs w:val="21"/>
              </w:rPr>
            </w:pPr>
            <w:r>
              <w:rPr>
                <w:rFonts w:hint="eastAsia" w:ascii="宋体" w:hAnsi="宋体"/>
                <w:sz w:val="21"/>
                <w:szCs w:val="21"/>
              </w:rPr>
              <w:t>支持1.6G系统交换带宽, 1Mbits缓存、2K MAC地址表,支持SNMP、SW-Ring、QOS、流控、静态多播过滤、端口镜像、带宽管理、广播风暴抑制、流量统计等功能；</w:t>
            </w:r>
          </w:p>
          <w:p>
            <w:pPr>
              <w:spacing w:line="400" w:lineRule="exact"/>
              <w:jc w:val="left"/>
              <w:rPr>
                <w:rFonts w:hint="eastAsia" w:ascii="宋体" w:hAnsi="宋体"/>
                <w:sz w:val="21"/>
                <w:szCs w:val="21"/>
              </w:rPr>
            </w:pPr>
            <w:r>
              <w:rPr>
                <w:rFonts w:hint="eastAsia" w:ascii="宋体" w:hAnsi="宋体"/>
                <w:sz w:val="21"/>
                <w:szCs w:val="21"/>
              </w:rPr>
              <w:t>支持4路串口服务器，高达115200波特率；</w:t>
            </w:r>
          </w:p>
          <w:p>
            <w:pPr>
              <w:spacing w:line="400" w:lineRule="exact"/>
              <w:jc w:val="left"/>
              <w:rPr>
                <w:rFonts w:hint="eastAsia" w:ascii="宋体" w:hAnsi="宋体"/>
                <w:sz w:val="21"/>
                <w:szCs w:val="21"/>
              </w:rPr>
            </w:pPr>
            <w:r>
              <w:rPr>
                <w:rFonts w:hint="eastAsia" w:ascii="宋体" w:hAnsi="宋体"/>
                <w:sz w:val="21"/>
                <w:szCs w:val="21"/>
              </w:rPr>
              <w:t>支持ARP、ICMP、TCP、UDP、DHCP、DNS、HTTP、Telnet等协议；</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44</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10"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4</w:t>
            </w:r>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智能车载终端</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CPU E3845 主频1.9G/内存2G/固态硬盘64G/</w:t>
            </w:r>
          </w:p>
          <w:p>
            <w:pPr>
              <w:spacing w:line="400" w:lineRule="exact"/>
              <w:jc w:val="left"/>
              <w:rPr>
                <w:rFonts w:hint="eastAsia" w:ascii="宋体" w:hAnsi="宋体"/>
                <w:sz w:val="21"/>
                <w:szCs w:val="21"/>
              </w:rPr>
            </w:pPr>
            <w:r>
              <w:rPr>
                <w:rFonts w:hint="eastAsia" w:ascii="宋体" w:hAnsi="宋体"/>
                <w:sz w:val="21"/>
                <w:szCs w:val="21"/>
              </w:rPr>
              <w:t>8英寸液晶触摸屏</w:t>
            </w:r>
          </w:p>
          <w:p>
            <w:pPr>
              <w:spacing w:line="400" w:lineRule="exact"/>
              <w:jc w:val="left"/>
              <w:rPr>
                <w:rFonts w:hint="eastAsia" w:ascii="宋体" w:hAnsi="宋体"/>
                <w:sz w:val="21"/>
                <w:szCs w:val="21"/>
              </w:rPr>
            </w:pPr>
            <w:r>
              <w:rPr>
                <w:rFonts w:hint="eastAsia" w:ascii="宋体" w:hAnsi="宋体"/>
                <w:sz w:val="21"/>
                <w:szCs w:val="21"/>
              </w:rPr>
              <w:t>亮度：≧400cd/㎡(加上触摸板)                                                             对比度：400:1</w:t>
            </w:r>
          </w:p>
          <w:p>
            <w:pPr>
              <w:spacing w:line="400" w:lineRule="exact"/>
              <w:ind w:left="20"/>
              <w:jc w:val="left"/>
              <w:rPr>
                <w:rFonts w:hint="eastAsia" w:ascii="宋体" w:hAnsi="宋体"/>
                <w:sz w:val="21"/>
                <w:szCs w:val="21"/>
              </w:rPr>
            </w:pPr>
            <w:r>
              <w:rPr>
                <w:rFonts w:hint="eastAsia" w:ascii="宋体" w:hAnsi="宋体"/>
                <w:sz w:val="21"/>
                <w:szCs w:val="21"/>
              </w:rPr>
              <w:t>分辨率：最大支持800×600分辨率                                                                                             触摸方式：4线电阻式触摸</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6</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工业（制造业）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710"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5</w:t>
            </w:r>
          </w:p>
        </w:tc>
        <w:tc>
          <w:tcPr>
            <w:tcW w:w="1276" w:type="dxa"/>
            <w:noWrap w:val="0"/>
            <w:vAlign w:val="center"/>
          </w:tcPr>
          <w:p>
            <w:pPr>
              <w:spacing w:line="400" w:lineRule="exact"/>
              <w:ind w:left="20"/>
              <w:jc w:val="center"/>
              <w:rPr>
                <w:rFonts w:hint="eastAsia" w:ascii="宋体" w:hAnsi="宋体"/>
                <w:sz w:val="21"/>
                <w:szCs w:val="21"/>
              </w:rPr>
            </w:pPr>
            <w:r>
              <w:rPr>
                <w:rFonts w:hint="eastAsia" w:ascii="宋体" w:hAnsi="宋体"/>
                <w:sz w:val="21"/>
                <w:szCs w:val="21"/>
              </w:rPr>
              <w:t>车载评判软件</w:t>
            </w:r>
          </w:p>
        </w:tc>
        <w:tc>
          <w:tcPr>
            <w:tcW w:w="5386" w:type="dxa"/>
            <w:noWrap w:val="0"/>
            <w:vAlign w:val="center"/>
          </w:tcPr>
          <w:p>
            <w:pPr>
              <w:spacing w:line="400" w:lineRule="exact"/>
              <w:jc w:val="left"/>
              <w:rPr>
                <w:rFonts w:hint="eastAsia" w:ascii="宋体" w:hAnsi="宋体"/>
                <w:sz w:val="21"/>
                <w:szCs w:val="21"/>
              </w:rPr>
            </w:pPr>
            <w:r>
              <w:rPr>
                <w:rFonts w:hint="eastAsia" w:ascii="宋体" w:hAnsi="宋体"/>
                <w:sz w:val="21"/>
                <w:szCs w:val="21"/>
              </w:rPr>
              <w:t>符合最新行业标准要求</w:t>
            </w:r>
          </w:p>
          <w:p>
            <w:pPr>
              <w:spacing w:line="400" w:lineRule="exact"/>
              <w:jc w:val="left"/>
              <w:rPr>
                <w:rFonts w:hint="eastAsia" w:ascii="宋体" w:hAnsi="宋体"/>
                <w:sz w:val="21"/>
                <w:szCs w:val="21"/>
              </w:rPr>
            </w:pPr>
            <w:r>
              <w:rPr>
                <w:rFonts w:hint="eastAsia" w:ascii="宋体" w:hAnsi="宋体"/>
                <w:sz w:val="21"/>
                <w:szCs w:val="21"/>
              </w:rPr>
              <w:t>考试过程自动评判</w:t>
            </w:r>
          </w:p>
          <w:p>
            <w:pPr>
              <w:spacing w:line="400" w:lineRule="exact"/>
              <w:jc w:val="left"/>
              <w:rPr>
                <w:rFonts w:hint="eastAsia" w:ascii="宋体" w:hAnsi="宋体"/>
                <w:sz w:val="21"/>
                <w:szCs w:val="21"/>
              </w:rPr>
            </w:pPr>
            <w:r>
              <w:rPr>
                <w:rFonts w:hint="eastAsia" w:ascii="宋体" w:hAnsi="宋体"/>
                <w:sz w:val="21"/>
                <w:szCs w:val="21"/>
              </w:rPr>
              <w:t>数据实时无线传输</w:t>
            </w:r>
          </w:p>
          <w:p>
            <w:pPr>
              <w:spacing w:line="400" w:lineRule="exact"/>
              <w:jc w:val="left"/>
              <w:rPr>
                <w:rFonts w:hint="eastAsia" w:ascii="宋体" w:hAnsi="宋体"/>
                <w:sz w:val="21"/>
                <w:szCs w:val="21"/>
              </w:rPr>
            </w:pPr>
            <w:r>
              <w:rPr>
                <w:rFonts w:hint="eastAsia" w:ascii="宋体" w:hAnsi="宋体"/>
                <w:sz w:val="21"/>
                <w:szCs w:val="21"/>
              </w:rPr>
              <w:t>触摸屏操作方式</w:t>
            </w:r>
          </w:p>
          <w:p>
            <w:pPr>
              <w:spacing w:line="400" w:lineRule="exact"/>
              <w:jc w:val="left"/>
              <w:rPr>
                <w:rFonts w:hint="eastAsia" w:ascii="宋体" w:hAnsi="宋体"/>
                <w:sz w:val="21"/>
                <w:szCs w:val="21"/>
              </w:rPr>
            </w:pPr>
            <w:r>
              <w:rPr>
                <w:rFonts w:hint="eastAsia" w:ascii="宋体" w:hAnsi="宋体"/>
                <w:sz w:val="21"/>
                <w:szCs w:val="21"/>
              </w:rPr>
              <w:t>考生指纹身份验证</w:t>
            </w:r>
          </w:p>
          <w:p>
            <w:pPr>
              <w:spacing w:line="400" w:lineRule="exact"/>
              <w:jc w:val="left"/>
              <w:rPr>
                <w:rFonts w:hint="eastAsia" w:ascii="宋体" w:hAnsi="宋体"/>
                <w:sz w:val="21"/>
                <w:szCs w:val="21"/>
              </w:rPr>
            </w:pPr>
            <w:r>
              <w:rPr>
                <w:rFonts w:hint="eastAsia" w:ascii="宋体" w:hAnsi="宋体"/>
                <w:sz w:val="21"/>
                <w:szCs w:val="21"/>
              </w:rPr>
              <w:t>支持考试员随车监考辅助评判及后台监考辅助评判两种模式</w:t>
            </w:r>
          </w:p>
          <w:p>
            <w:pPr>
              <w:spacing w:line="400" w:lineRule="exact"/>
              <w:jc w:val="left"/>
              <w:rPr>
                <w:rFonts w:hint="eastAsia" w:ascii="宋体" w:hAnsi="宋体"/>
                <w:sz w:val="21"/>
                <w:szCs w:val="21"/>
              </w:rPr>
            </w:pPr>
            <w:r>
              <w:rPr>
                <w:rFonts w:hint="eastAsia" w:ascii="宋体" w:hAnsi="宋体"/>
                <w:sz w:val="21"/>
                <w:szCs w:val="21"/>
              </w:rPr>
              <w:t>语音提示功能</w:t>
            </w:r>
          </w:p>
          <w:p>
            <w:pPr>
              <w:spacing w:line="400" w:lineRule="exact"/>
              <w:jc w:val="left"/>
              <w:rPr>
                <w:rFonts w:hint="eastAsia" w:ascii="宋体" w:hAnsi="宋体"/>
                <w:sz w:val="21"/>
                <w:szCs w:val="21"/>
              </w:rPr>
            </w:pPr>
            <w:r>
              <w:rPr>
                <w:rFonts w:hint="eastAsia" w:ascii="宋体" w:hAnsi="宋体"/>
                <w:sz w:val="21"/>
                <w:szCs w:val="21"/>
              </w:rPr>
              <w:t>自动识别考试项目</w:t>
            </w:r>
          </w:p>
          <w:p>
            <w:pPr>
              <w:spacing w:line="400" w:lineRule="exact"/>
              <w:jc w:val="left"/>
              <w:rPr>
                <w:rFonts w:hint="eastAsia" w:ascii="宋体" w:hAnsi="宋体"/>
                <w:sz w:val="21"/>
                <w:szCs w:val="21"/>
              </w:rPr>
            </w:pPr>
            <w:r>
              <w:rPr>
                <w:rFonts w:hint="eastAsia" w:ascii="宋体" w:hAnsi="宋体"/>
                <w:sz w:val="21"/>
                <w:szCs w:val="21"/>
              </w:rPr>
              <w:t>成绩实时回传</w:t>
            </w:r>
          </w:p>
          <w:p>
            <w:pPr>
              <w:spacing w:line="400" w:lineRule="exact"/>
              <w:ind w:left="20"/>
              <w:jc w:val="left"/>
              <w:rPr>
                <w:rFonts w:hint="eastAsia" w:ascii="宋体" w:hAnsi="宋体"/>
                <w:sz w:val="21"/>
                <w:szCs w:val="21"/>
              </w:rPr>
            </w:pPr>
            <w:r>
              <w:rPr>
                <w:rFonts w:hint="eastAsia" w:ascii="宋体" w:hAnsi="宋体"/>
                <w:sz w:val="21"/>
                <w:szCs w:val="21"/>
              </w:rPr>
              <w:t>考试视频录像和录音存储</w:t>
            </w:r>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31</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hint="eastAsia" w:ascii="宋体" w:hAnsi="宋体"/>
                <w:sz w:val="21"/>
                <w:szCs w:val="21"/>
              </w:rPr>
            </w:pPr>
            <w:r>
              <w:rPr>
                <w:rFonts w:hint="eastAsia" w:ascii="宋体" w:hAnsi="宋体"/>
                <w:sz w:val="21"/>
                <w:szCs w:val="21"/>
              </w:rPr>
              <w:t>软件和信息技术服务业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trPr>
        <w:tc>
          <w:tcPr>
            <w:tcW w:w="9498" w:type="dxa"/>
            <w:gridSpan w:val="6"/>
            <w:noWrap w:val="0"/>
            <w:vAlign w:val="center"/>
          </w:tcPr>
          <w:p>
            <w:pPr>
              <w:snapToGrid w:val="0"/>
              <w:spacing w:line="400" w:lineRule="exact"/>
              <w:jc w:val="left"/>
              <w:rPr>
                <w:rFonts w:ascii="宋体" w:hAnsi="宋体"/>
                <w:sz w:val="21"/>
                <w:szCs w:val="21"/>
              </w:rPr>
            </w:pPr>
            <w:r>
              <w:rPr>
                <w:rFonts w:hint="eastAsia" w:ascii="宋体" w:hAnsi="宋体"/>
                <w:b/>
                <w:bCs/>
                <w:sz w:val="21"/>
                <w:szCs w:val="21"/>
              </w:rPr>
              <w:t>三、考车配件清单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5" w:hRule="atLeast"/>
        </w:trPr>
        <w:tc>
          <w:tcPr>
            <w:tcW w:w="710" w:type="dxa"/>
            <w:noWrap w:val="0"/>
            <w:vAlign w:val="center"/>
          </w:tcPr>
          <w:p>
            <w:pPr>
              <w:spacing w:line="400" w:lineRule="exact"/>
              <w:jc w:val="center"/>
              <w:rPr>
                <w:rFonts w:hint="eastAsia" w:ascii="宋体" w:hAnsi="宋体"/>
                <w:sz w:val="21"/>
                <w:szCs w:val="21"/>
              </w:rPr>
            </w:pPr>
            <w:r>
              <w:rPr>
                <w:rFonts w:hint="eastAsia" w:ascii="宋体" w:hAnsi="宋体"/>
                <w:sz w:val="21"/>
                <w:szCs w:val="21"/>
              </w:rPr>
              <w:t>1</w:t>
            </w:r>
          </w:p>
        </w:tc>
        <w:tc>
          <w:tcPr>
            <w:tcW w:w="1276" w:type="dxa"/>
            <w:noWrap w:val="0"/>
            <w:vAlign w:val="center"/>
          </w:tcPr>
          <w:p>
            <w:pPr>
              <w:spacing w:line="400" w:lineRule="exact"/>
              <w:jc w:val="center"/>
              <w:rPr>
                <w:rFonts w:hint="eastAsia" w:ascii="宋体" w:hAnsi="宋体"/>
                <w:sz w:val="21"/>
                <w:szCs w:val="21"/>
              </w:rPr>
            </w:pPr>
            <w:r>
              <w:rPr>
                <w:rFonts w:hint="eastAsia" w:ascii="宋体" w:hAnsi="宋体"/>
                <w:sz w:val="21"/>
                <w:szCs w:val="21"/>
              </w:rPr>
              <w:t>考车配件</w:t>
            </w:r>
          </w:p>
        </w:tc>
        <w:tc>
          <w:tcPr>
            <w:tcW w:w="5386" w:type="dxa"/>
            <w:noWrap w:val="0"/>
            <w:vAlign w:val="center"/>
          </w:tcPr>
          <w:p>
            <w:pPr>
              <w:pStyle w:val="2"/>
              <w:keepNext w:val="0"/>
              <w:keepLines w:val="0"/>
              <w:spacing w:line="400" w:lineRule="exact"/>
              <w:jc w:val="left"/>
              <w:rPr>
                <w:rFonts w:hint="eastAsia" w:ascii="宋体" w:hAnsi="宋体" w:eastAsia="宋体" w:cs="宋体"/>
                <w:b w:val="0"/>
                <w:bCs w:val="0"/>
                <w:sz w:val="21"/>
                <w:szCs w:val="21"/>
              </w:rPr>
            </w:pPr>
            <w:bookmarkStart w:id="19" w:name="_Toc25976"/>
            <w:bookmarkStart w:id="20" w:name="_Toc24875"/>
            <w:bookmarkStart w:id="21" w:name="_Toc11770"/>
            <w:bookmarkStart w:id="22" w:name="_Toc12778"/>
            <w:r>
              <w:rPr>
                <w:rFonts w:hint="eastAsia" w:ascii="宋体" w:hAnsi="宋体" w:eastAsia="宋体" w:cs="宋体"/>
                <w:b w:val="0"/>
                <w:bCs w:val="0"/>
                <w:sz w:val="21"/>
                <w:szCs w:val="21"/>
              </w:rPr>
              <w:t>完成车辆所有底层信号的采集、转换与处理工作。含安装线材。处理的结果通过通讯线传给车载工控机进行综合判分。电器控制箱与外围传感器使用军品航空插头连接，连接可靠，设备故障时可做到快速更换。工作温度范围宽-20℃～＋65℃，功耗：&lt;10W。</w:t>
            </w:r>
            <w:bookmarkEnd w:id="19"/>
            <w:bookmarkEnd w:id="20"/>
            <w:bookmarkEnd w:id="21"/>
            <w:bookmarkEnd w:id="22"/>
          </w:p>
        </w:tc>
        <w:tc>
          <w:tcPr>
            <w:tcW w:w="567" w:type="dxa"/>
            <w:noWrap w:val="0"/>
            <w:vAlign w:val="center"/>
          </w:tcPr>
          <w:p>
            <w:pPr>
              <w:spacing w:line="400" w:lineRule="exact"/>
              <w:jc w:val="center"/>
              <w:rPr>
                <w:rFonts w:hint="eastAsia" w:ascii="宋体" w:hAnsi="宋体"/>
                <w:sz w:val="21"/>
                <w:szCs w:val="21"/>
              </w:rPr>
            </w:pPr>
            <w:r>
              <w:rPr>
                <w:rFonts w:hint="eastAsia" w:ascii="宋体" w:hAnsi="宋体"/>
                <w:sz w:val="21"/>
                <w:szCs w:val="21"/>
              </w:rPr>
              <w:t>62</w:t>
            </w:r>
          </w:p>
        </w:tc>
        <w:tc>
          <w:tcPr>
            <w:tcW w:w="567" w:type="dxa"/>
            <w:noWrap w:val="0"/>
            <w:vAlign w:val="center"/>
          </w:tcPr>
          <w:p>
            <w:pPr>
              <w:snapToGrid w:val="0"/>
              <w:spacing w:line="400" w:lineRule="exact"/>
              <w:jc w:val="center"/>
              <w:rPr>
                <w:rFonts w:hint="eastAsia" w:ascii="宋体" w:hAnsi="宋体"/>
                <w:sz w:val="21"/>
                <w:szCs w:val="21"/>
              </w:rPr>
            </w:pPr>
            <w:r>
              <w:rPr>
                <w:rFonts w:hint="eastAsia" w:ascii="宋体" w:hAnsi="宋体"/>
                <w:sz w:val="21"/>
                <w:szCs w:val="21"/>
              </w:rPr>
              <w:t>套</w:t>
            </w:r>
          </w:p>
        </w:tc>
        <w:tc>
          <w:tcPr>
            <w:tcW w:w="992" w:type="dxa"/>
            <w:noWrap w:val="0"/>
            <w:vAlign w:val="center"/>
          </w:tcPr>
          <w:p>
            <w:pPr>
              <w:snapToGrid w:val="0"/>
              <w:spacing w:line="400" w:lineRule="exact"/>
              <w:jc w:val="left"/>
              <w:rPr>
                <w:rFonts w:ascii="宋体" w:hAnsi="宋体"/>
                <w:sz w:val="21"/>
                <w:szCs w:val="21"/>
              </w:rPr>
            </w:pPr>
            <w:r>
              <w:rPr>
                <w:rFonts w:hint="eastAsia" w:ascii="宋体" w:hAnsi="宋体"/>
                <w:sz w:val="21"/>
                <w:szCs w:val="21"/>
              </w:rPr>
              <w:t>工业（制造业）</w:t>
            </w:r>
          </w:p>
        </w:tc>
      </w:tr>
    </w:tbl>
    <w:p>
      <w:pPr>
        <w:pStyle w:val="3"/>
        <w:keepLines w:val="0"/>
        <w:spacing w:before="0" w:after="0" w:line="440" w:lineRule="exact"/>
        <w:jc w:val="left"/>
        <w:rPr>
          <w:rFonts w:hint="eastAsia" w:ascii="宋体" w:hAnsi="宋体" w:cs="宋体"/>
          <w:kern w:val="2"/>
          <w:sz w:val="28"/>
          <w:szCs w:val="28"/>
        </w:rPr>
      </w:pPr>
      <w:bookmarkStart w:id="23" w:name="_Toc2064"/>
      <w:bookmarkStart w:id="24" w:name="_Toc11476"/>
      <w:bookmarkStart w:id="25" w:name="_Toc9147"/>
      <w:bookmarkStart w:id="26" w:name="_Toc29950"/>
      <w:r>
        <w:rPr>
          <w:rFonts w:hint="eastAsia" w:ascii="宋体" w:hAnsi="宋体" w:cs="宋体"/>
          <w:kern w:val="2"/>
          <w:sz w:val="28"/>
          <w:szCs w:val="28"/>
        </w:rPr>
        <w:t>2、技术要求</w:t>
      </w:r>
      <w:bookmarkEnd w:id="23"/>
      <w:bookmarkEnd w:id="24"/>
      <w:bookmarkEnd w:id="25"/>
      <w:bookmarkEnd w:id="26"/>
    </w:p>
    <w:p>
      <w:pPr>
        <w:pStyle w:val="3"/>
        <w:keepLines w:val="0"/>
        <w:spacing w:before="0" w:after="0" w:line="440" w:lineRule="exact"/>
        <w:ind w:firstLine="422" w:firstLineChars="200"/>
        <w:jc w:val="left"/>
        <w:rPr>
          <w:rFonts w:hint="eastAsia" w:ascii="宋体" w:hAnsi="宋体" w:cs="宋体"/>
          <w:kern w:val="2"/>
          <w:sz w:val="21"/>
          <w:szCs w:val="21"/>
        </w:rPr>
      </w:pPr>
      <w:bookmarkStart w:id="27" w:name="_Toc1145"/>
      <w:bookmarkStart w:id="28" w:name="_Toc23041"/>
      <w:bookmarkStart w:id="29" w:name="_Toc21906"/>
      <w:bookmarkStart w:id="30" w:name="_Toc7101"/>
      <w:r>
        <w:rPr>
          <w:rFonts w:hint="eastAsia" w:ascii="宋体" w:hAnsi="宋体" w:cs="宋体"/>
          <w:kern w:val="2"/>
          <w:sz w:val="21"/>
          <w:szCs w:val="21"/>
        </w:rPr>
        <w:t>1.基本要求</w:t>
      </w:r>
      <w:bookmarkEnd w:id="27"/>
      <w:bookmarkEnd w:id="28"/>
      <w:bookmarkEnd w:id="29"/>
      <w:bookmarkEnd w:id="30"/>
    </w:p>
    <w:p>
      <w:pPr>
        <w:spacing w:line="440" w:lineRule="exact"/>
        <w:ind w:firstLine="420" w:firstLineChars="200"/>
        <w:jc w:val="left"/>
        <w:rPr>
          <w:rFonts w:hint="eastAsia" w:ascii="宋体" w:hAnsi="宋体"/>
          <w:bCs/>
          <w:sz w:val="21"/>
          <w:szCs w:val="21"/>
        </w:rPr>
      </w:pPr>
      <w:r>
        <w:rPr>
          <w:rFonts w:hint="eastAsia" w:ascii="宋体" w:hAnsi="宋体"/>
          <w:bCs/>
          <w:sz w:val="21"/>
          <w:szCs w:val="21"/>
        </w:rPr>
        <w:t>1.1 对于公安部第139号令中规定的科目二场地驾驶技能考试项目、科目三道路驾驶技能考试项目采用人工与计算机相结合的方式进行评判，各评判项目和扣分标准严格遵循139号令的相关规定。</w:t>
      </w:r>
    </w:p>
    <w:p>
      <w:pPr>
        <w:spacing w:line="440" w:lineRule="exact"/>
        <w:ind w:firstLine="420" w:firstLineChars="200"/>
        <w:rPr>
          <w:rFonts w:hint="eastAsia" w:ascii="宋体" w:hAnsi="宋体"/>
          <w:bCs/>
          <w:sz w:val="21"/>
          <w:szCs w:val="21"/>
        </w:rPr>
      </w:pPr>
      <w:r>
        <w:rPr>
          <w:rFonts w:hint="eastAsia" w:ascii="宋体" w:hAnsi="宋体"/>
          <w:bCs/>
          <w:sz w:val="21"/>
          <w:szCs w:val="21"/>
        </w:rPr>
        <w:t>1.2 对于科目三考试过程评判，采用安全员随车模式，安全员通过操作“考试控制器”，发出考试指令，指示考生完成考试。</w:t>
      </w:r>
    </w:p>
    <w:p>
      <w:pPr>
        <w:spacing w:line="440" w:lineRule="exact"/>
        <w:ind w:firstLine="420" w:firstLineChars="200"/>
        <w:rPr>
          <w:rFonts w:hint="eastAsia" w:ascii="宋体" w:hAnsi="宋体"/>
          <w:bCs/>
          <w:sz w:val="21"/>
          <w:szCs w:val="21"/>
        </w:rPr>
      </w:pPr>
      <w:r>
        <w:rPr>
          <w:rFonts w:hint="eastAsia" w:ascii="宋体" w:hAnsi="宋体"/>
          <w:bCs/>
          <w:sz w:val="21"/>
          <w:szCs w:val="21"/>
        </w:rPr>
        <w:t>1.3 考试车的操作采用触摸式操作方式，屏幕采用8英寸以上高强度、高亮度TFT液晶屏，要求计算机软件界面简洁、美观，符合用户的操作习惯，显示内容丰富，能够显示考生资料照片、扣分原因，考试结果等。</w:t>
      </w:r>
    </w:p>
    <w:p>
      <w:pPr>
        <w:spacing w:line="440" w:lineRule="exact"/>
        <w:ind w:firstLine="420" w:firstLineChars="200"/>
        <w:rPr>
          <w:rFonts w:hint="eastAsia" w:ascii="宋体" w:hAnsi="宋体"/>
          <w:bCs/>
          <w:sz w:val="21"/>
          <w:szCs w:val="21"/>
        </w:rPr>
      </w:pPr>
      <w:r>
        <w:rPr>
          <w:rFonts w:hint="eastAsia" w:ascii="宋体" w:hAnsi="宋体"/>
          <w:bCs/>
          <w:sz w:val="21"/>
          <w:szCs w:val="21"/>
        </w:rPr>
        <w:t>1.4 考试过程中可由考试员人工录入评判条目，也可由考试员在后台集中进行评判，并与车载设备自动评判条目结合形成考生的最终成绩。</w:t>
      </w:r>
    </w:p>
    <w:p>
      <w:pPr>
        <w:spacing w:line="440" w:lineRule="exact"/>
        <w:ind w:firstLine="420" w:firstLineChars="200"/>
        <w:rPr>
          <w:rFonts w:hint="eastAsia" w:ascii="宋体" w:hAnsi="宋体"/>
          <w:bCs/>
          <w:sz w:val="21"/>
          <w:szCs w:val="21"/>
        </w:rPr>
      </w:pPr>
      <w:r>
        <w:rPr>
          <w:rFonts w:hint="eastAsia" w:ascii="宋体" w:hAnsi="宋体"/>
          <w:bCs/>
          <w:sz w:val="21"/>
          <w:szCs w:val="21"/>
        </w:rPr>
        <w:t>1.5 考试车具有定位装置，当车辆进入考试项目时，系统能够用语音自动提示考生考车已进入相应考试项目。</w:t>
      </w:r>
    </w:p>
    <w:p>
      <w:pPr>
        <w:spacing w:line="440" w:lineRule="exact"/>
        <w:ind w:firstLine="420" w:firstLineChars="200"/>
        <w:rPr>
          <w:rFonts w:hint="eastAsia" w:ascii="宋体" w:hAnsi="宋体"/>
          <w:bCs/>
          <w:sz w:val="21"/>
          <w:szCs w:val="21"/>
        </w:rPr>
      </w:pPr>
      <w:r>
        <w:rPr>
          <w:rFonts w:hint="eastAsia" w:ascii="宋体" w:hAnsi="宋体"/>
          <w:bCs/>
          <w:sz w:val="21"/>
          <w:szCs w:val="21"/>
        </w:rPr>
        <w:t>1.6 考试过程可实现考试车本地评判，在关闭控制中心所有设备的情况下，仍能继续考试。</w:t>
      </w:r>
    </w:p>
    <w:p>
      <w:pPr>
        <w:spacing w:line="440" w:lineRule="exact"/>
        <w:ind w:firstLine="420" w:firstLineChars="200"/>
        <w:rPr>
          <w:rFonts w:hint="eastAsia" w:ascii="宋体" w:hAnsi="宋体"/>
          <w:bCs/>
          <w:sz w:val="21"/>
          <w:szCs w:val="21"/>
        </w:rPr>
      </w:pPr>
      <w:r>
        <w:rPr>
          <w:rFonts w:hint="eastAsia" w:ascii="宋体" w:hAnsi="宋体"/>
          <w:bCs/>
          <w:sz w:val="21"/>
          <w:szCs w:val="21"/>
        </w:rPr>
        <w:t>1.7 考试车电源管理智能化，具有低电压自动报警功能，以保证整个系统的安全性。</w:t>
      </w:r>
    </w:p>
    <w:p>
      <w:pPr>
        <w:spacing w:line="440" w:lineRule="exact"/>
        <w:ind w:firstLine="420" w:firstLineChars="200"/>
        <w:rPr>
          <w:rFonts w:hint="eastAsia" w:ascii="宋体" w:hAnsi="宋体"/>
          <w:sz w:val="21"/>
          <w:szCs w:val="21"/>
        </w:rPr>
      </w:pPr>
      <w:r>
        <w:rPr>
          <w:rFonts w:hint="eastAsia" w:ascii="宋体" w:hAnsi="宋体"/>
          <w:bCs/>
          <w:sz w:val="21"/>
          <w:szCs w:val="21"/>
        </w:rPr>
        <w:t>1.8 考试车具备对各传感器部件的自检功能。</w:t>
      </w:r>
    </w:p>
    <w:p>
      <w:pPr>
        <w:spacing w:line="440" w:lineRule="exact"/>
        <w:ind w:firstLine="420" w:firstLineChars="200"/>
        <w:jc w:val="left"/>
        <w:rPr>
          <w:rFonts w:hint="eastAsia" w:ascii="宋体" w:hAnsi="宋体"/>
          <w:sz w:val="21"/>
          <w:szCs w:val="21"/>
        </w:rPr>
      </w:pPr>
      <w:r>
        <w:rPr>
          <w:rFonts w:hint="eastAsia" w:ascii="宋体" w:hAnsi="宋体"/>
          <w:sz w:val="21"/>
          <w:szCs w:val="21"/>
        </w:rPr>
        <w:t>2.投标人须提供考试设备的扩建方案，扩建方案在</w:t>
      </w:r>
      <w:r>
        <w:rPr>
          <w:rFonts w:hint="eastAsia" w:ascii="宋体" w:hAnsi="宋体"/>
          <w:sz w:val="21"/>
          <w:szCs w:val="21"/>
          <w:lang w:val="en-US" w:eastAsia="zh-CN"/>
        </w:rPr>
        <w:t>采购</w:t>
      </w:r>
      <w:r>
        <w:rPr>
          <w:rFonts w:hint="eastAsia" w:ascii="宋体" w:hAnsi="宋体"/>
          <w:sz w:val="21"/>
          <w:szCs w:val="21"/>
        </w:rPr>
        <w:t>人需增加考试容量情况下，与本次招标系统兼容，并充分考虑本次招标系统未来的扩展性，为本次或以后建设的其他子系统考虑并提供便利。</w:t>
      </w:r>
    </w:p>
    <w:p>
      <w:pPr>
        <w:pStyle w:val="2"/>
        <w:spacing w:before="0" w:after="0" w:line="440" w:lineRule="exact"/>
        <w:ind w:firstLine="420" w:firstLineChars="200"/>
        <w:jc w:val="left"/>
        <w:rPr>
          <w:rFonts w:hint="eastAsia" w:ascii="宋体" w:hAnsi="宋体" w:eastAsia="宋体" w:cs="宋体"/>
          <w:b w:val="0"/>
          <w:bCs w:val="0"/>
          <w:sz w:val="21"/>
          <w:szCs w:val="21"/>
        </w:rPr>
      </w:pPr>
      <w:bookmarkStart w:id="31" w:name="_Toc24735"/>
      <w:bookmarkStart w:id="32" w:name="_Toc10363"/>
      <w:bookmarkStart w:id="33" w:name="_Toc8166"/>
      <w:bookmarkStart w:id="34" w:name="_Toc25155"/>
      <w:r>
        <w:rPr>
          <w:rFonts w:hint="eastAsia" w:ascii="宋体" w:hAnsi="宋体" w:eastAsia="宋体" w:cs="宋体"/>
          <w:b w:val="0"/>
          <w:bCs w:val="0"/>
          <w:sz w:val="21"/>
          <w:szCs w:val="21"/>
        </w:rPr>
        <w:t>3.设备须符合公安部139号令《机动车驾驶证申领和使用规定》中的相关规定，符合《机动车驾驶人场地驾驶技能考试系统》（GA/T1028.3-2017）和《机动车驾驶人道路驾驶技能考试系统》（GA/T1028.4-2017）的相关要求。</w:t>
      </w:r>
      <w:bookmarkEnd w:id="31"/>
      <w:bookmarkEnd w:id="32"/>
      <w:bookmarkEnd w:id="33"/>
      <w:bookmarkEnd w:id="34"/>
    </w:p>
    <w:p>
      <w:pPr>
        <w:spacing w:line="440" w:lineRule="exact"/>
        <w:ind w:firstLine="420" w:firstLineChars="200"/>
        <w:jc w:val="left"/>
        <w:rPr>
          <w:rFonts w:hint="eastAsia" w:ascii="宋体" w:hAnsi="宋体"/>
          <w:sz w:val="21"/>
          <w:szCs w:val="21"/>
        </w:rPr>
      </w:pPr>
      <w:r>
        <w:rPr>
          <w:rFonts w:hint="eastAsia" w:ascii="宋体" w:hAnsi="宋体"/>
          <w:sz w:val="21"/>
          <w:szCs w:val="21"/>
        </w:rPr>
        <w:t>★4.本次主要为扩容项目，为保证兼容性、统一性、避免重复投资，要求投标人所投产品设备须在采购人原有武陟客货车驾驶人科目二、科目三考试系统及拼接屏显示系统、不可改造原有通讯系统并无缝接入现有数据传输系统、不可改造和影响现有科目二、科目三车载系统日常考试、训练使用、新增加的车载人脸识别终端需无缝接入控制中心的人脸识别服务器及数据库的基础上进行扩容升级，保证与原有平台无缝对接，投标人需出具可无缝对接承诺书，以保障整个系统的兼容性、稳定性和安全性，顺利实现平台扩容升级，若投标人原因不能进行对接，投标人承担责任。</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需要落实的政府采购政策</w:t>
      </w:r>
    </w:p>
    <w:p>
      <w:pPr>
        <w:numPr>
          <w:ilvl w:val="1"/>
          <w:numId w:val="4"/>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5"/>
        </w:numPr>
        <w:spacing w:line="44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促进中小企业发展扶持政策：</w:t>
      </w:r>
    </w:p>
    <w:p>
      <w:pPr>
        <w:numPr>
          <w:ilvl w:val="0"/>
          <w:numId w:val="6"/>
        </w:numPr>
        <w:spacing w:line="440" w:lineRule="exact"/>
        <w:ind w:firstLine="424" w:firstLineChars="202"/>
        <w:rPr>
          <w:rFonts w:hint="eastAsia" w:ascii="宋体" w:hAnsi="宋体"/>
          <w:bCs/>
          <w:sz w:val="21"/>
          <w:szCs w:val="21"/>
        </w:rPr>
      </w:pPr>
      <w:r>
        <w:rPr>
          <w:rFonts w:hint="eastAsia" w:ascii="宋体" w:hAnsi="宋体"/>
          <w:bCs/>
          <w:sz w:val="21"/>
          <w:szCs w:val="21"/>
        </w:rPr>
        <w:t>中小企业认定：</w:t>
      </w:r>
    </w:p>
    <w:p>
      <w:pPr>
        <w:spacing w:line="440" w:lineRule="exact"/>
        <w:ind w:firstLine="420" w:firstLineChars="200"/>
        <w:rPr>
          <w:rFonts w:hint="eastAsia" w:ascii="宋体" w:hAnsi="宋体"/>
          <w:bCs/>
          <w:sz w:val="21"/>
          <w:szCs w:val="21"/>
        </w:rPr>
      </w:pPr>
      <w:r>
        <w:rPr>
          <w:rFonts w:hint="eastAsia" w:ascii="宋体" w:hAnsi="宋体"/>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440" w:lineRule="exact"/>
        <w:ind w:firstLine="420" w:firstLineChars="200"/>
        <w:rPr>
          <w:rFonts w:hint="eastAsia" w:ascii="宋体" w:hAnsi="宋体"/>
          <w:bCs/>
          <w:sz w:val="21"/>
          <w:szCs w:val="21"/>
        </w:rPr>
      </w:pPr>
      <w:r>
        <w:rPr>
          <w:rFonts w:hint="eastAsia" w:ascii="宋体" w:hAnsi="宋体"/>
          <w:bCs/>
          <w:sz w:val="21"/>
          <w:szCs w:val="21"/>
        </w:rPr>
        <w:t>符合中小企业划分标准的个体工商户，在政府采购活动中视同中小企业。</w:t>
      </w:r>
    </w:p>
    <w:p>
      <w:pPr>
        <w:spacing w:line="440" w:lineRule="exact"/>
        <w:ind w:firstLine="420" w:firstLineChars="200"/>
        <w:rPr>
          <w:rFonts w:hint="eastAsia" w:ascii="宋体" w:hAnsi="宋体"/>
          <w:bCs/>
          <w:sz w:val="21"/>
          <w:szCs w:val="21"/>
        </w:rPr>
      </w:pPr>
      <w:r>
        <w:rPr>
          <w:rFonts w:hint="eastAsia" w:ascii="宋体" w:hAnsi="宋体"/>
          <w:bCs/>
          <w:sz w:val="21"/>
          <w:szCs w:val="21"/>
        </w:rPr>
        <w:t>在货物采购项目中，货物由中小企业制造，即货物由中小企业生产且使用该中小企业商号或者注册商标；</w:t>
      </w:r>
    </w:p>
    <w:p>
      <w:pPr>
        <w:spacing w:line="440" w:lineRule="exact"/>
        <w:ind w:firstLine="424" w:firstLineChars="202"/>
        <w:rPr>
          <w:rFonts w:hint="eastAsia" w:ascii="宋体" w:hAnsi="宋体"/>
          <w:bCs/>
          <w:sz w:val="21"/>
          <w:szCs w:val="21"/>
        </w:rPr>
      </w:pPr>
      <w:r>
        <w:rPr>
          <w:rFonts w:hint="eastAsia" w:ascii="宋体" w:hAnsi="宋体"/>
          <w:bCs/>
          <w:sz w:val="21"/>
          <w:szCs w:val="21"/>
        </w:rPr>
        <w:t>在货物采购项目中，供应商提供的货物既有中小企业制造货物，也有大型企业制造货物的，不享受本招标文件规定的中小企业扶持政策。</w:t>
      </w:r>
    </w:p>
    <w:p>
      <w:pPr>
        <w:spacing w:line="440" w:lineRule="exact"/>
        <w:ind w:firstLine="424" w:firstLineChars="202"/>
        <w:rPr>
          <w:rFonts w:hint="eastAsia" w:ascii="宋体" w:hAnsi="宋体"/>
          <w:bCs/>
          <w:sz w:val="21"/>
          <w:szCs w:val="21"/>
        </w:rPr>
      </w:pPr>
      <w:r>
        <w:rPr>
          <w:rFonts w:hint="eastAsia" w:ascii="宋体" w:hAnsi="宋体" w:cs="仿宋_GB2312"/>
          <w:bCs/>
          <w:sz w:val="21"/>
          <w:szCs w:val="21"/>
        </w:rPr>
        <w:t>投标人当按照招标文件规定出具《中小企业声明函》</w:t>
      </w:r>
      <w:r>
        <w:rPr>
          <w:rFonts w:hint="eastAsia" w:ascii="宋体" w:hAnsi="宋体"/>
          <w:b/>
          <w:color w:val="0000FF"/>
          <w:sz w:val="21"/>
          <w:szCs w:val="21"/>
        </w:rPr>
        <w:t>（投标文件商务、技术证明文件正本中附原件，副本可以为正本的复印件）</w:t>
      </w:r>
      <w:r>
        <w:rPr>
          <w:rFonts w:hint="eastAsia" w:ascii="宋体" w:hAnsi="宋体" w:cs="仿宋_GB2312"/>
          <w:bCs/>
          <w:sz w:val="21"/>
          <w:szCs w:val="21"/>
        </w:rPr>
        <w:t>，否则不享受相关扶持政策</w:t>
      </w:r>
      <w:r>
        <w:rPr>
          <w:rFonts w:hint="eastAsia" w:ascii="宋体" w:hAnsi="宋体"/>
          <w:bCs/>
          <w:sz w:val="21"/>
          <w:szCs w:val="21"/>
        </w:rPr>
        <w:t>；</w:t>
      </w:r>
    </w:p>
    <w:p>
      <w:pPr>
        <w:spacing w:line="440" w:lineRule="exact"/>
        <w:rPr>
          <w:rFonts w:hint="eastAsia" w:ascii="宋体" w:hAnsi="宋体"/>
          <w:bCs/>
          <w:sz w:val="21"/>
          <w:szCs w:val="21"/>
        </w:rPr>
      </w:pPr>
      <w:r>
        <w:rPr>
          <w:rFonts w:hint="eastAsia" w:ascii="宋体" w:hAnsi="宋体"/>
          <w:bCs/>
          <w:sz w:val="21"/>
          <w:szCs w:val="21"/>
        </w:rPr>
        <w:t>　　2.根据财库〔2014〕68号《财政部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color w:val="0000FF"/>
          <w:sz w:val="21"/>
          <w:szCs w:val="21"/>
        </w:rPr>
        <w:t>（投标文件商务、技术证明文件正本中提供复印件加盖投标人公章，副本中可为正本的复印件，原件核查）</w:t>
      </w:r>
      <w:r>
        <w:rPr>
          <w:rFonts w:hint="eastAsia" w:ascii="宋体" w:hAnsi="宋体"/>
          <w:bCs/>
          <w:sz w:val="21"/>
          <w:szCs w:val="21"/>
        </w:rPr>
        <w:t>，不再提供《中小企业声明函》,供应商出具的监狱企业证明文件如有虚假，其成交资格将被取消，并根据相关规定进行处罚。</w:t>
      </w:r>
    </w:p>
    <w:p>
      <w:pPr>
        <w:spacing w:line="440" w:lineRule="exact"/>
        <w:ind w:firstLine="420" w:firstLineChars="200"/>
        <w:rPr>
          <w:rFonts w:hint="eastAsia" w:ascii="宋体" w:hAnsi="宋体"/>
          <w:bCs/>
          <w:sz w:val="21"/>
          <w:szCs w:val="21"/>
        </w:rPr>
      </w:pPr>
      <w:r>
        <w:rPr>
          <w:rFonts w:hint="eastAsia" w:ascii="宋体" w:hAnsi="宋体"/>
          <w:bCs/>
          <w:sz w:val="21"/>
          <w:szCs w:val="21"/>
        </w:rPr>
        <w:t>3.根据财库〔2017〕141号《三部门联合发布关于促进残疾人就业政府采购政策的通知》残疾人福利性单位视同小型、微型企业，残疾人福利性单位在参加政府采购活动时提供《残疾人福利性单位声明函》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b/>
          <w:bCs/>
          <w:color w:val="0000CC"/>
          <w:sz w:val="21"/>
          <w:szCs w:val="21"/>
        </w:rPr>
        <w:t>（原件附投标文件商务、技术证明文件正本中，副本可以为正本的复印件）</w:t>
      </w:r>
      <w:r>
        <w:rPr>
          <w:rFonts w:hint="eastAsia" w:ascii="宋体" w:hAnsi="宋体"/>
          <w:bCs/>
          <w:sz w:val="21"/>
          <w:szCs w:val="21"/>
        </w:rPr>
        <w:t>，不再提供《中小企业声明函》，供应商在《残疾人福利性单位声明函》中的承诺如有虚假，其成交资格将被取消，并根据相关规定进行处罚。</w:t>
      </w:r>
    </w:p>
    <w:p>
      <w:pPr>
        <w:spacing w:line="440" w:lineRule="exact"/>
        <w:ind w:firstLine="422" w:firstLineChars="200"/>
        <w:rPr>
          <w:rFonts w:hint="eastAsia" w:ascii="宋体" w:hAnsi="宋体"/>
          <w:b/>
          <w:kern w:val="0"/>
          <w:sz w:val="21"/>
          <w:szCs w:val="21"/>
          <w:highlight w:val="yellow"/>
        </w:rPr>
      </w:pPr>
      <w:r>
        <w:rPr>
          <w:rFonts w:hint="eastAsia" w:ascii="宋体" w:hAnsi="宋体"/>
          <w:b/>
          <w:bCs/>
          <w:sz w:val="21"/>
          <w:szCs w:val="21"/>
        </w:rPr>
        <w:t>投标人同时为小型、微型企业、监狱企业、残疾人福利性单位任两种或以上情况的，评审中只享受一次价格扣除，不重复进行价格扣除。</w:t>
      </w:r>
    </w:p>
    <w:p>
      <w:pPr>
        <w:spacing w:line="440" w:lineRule="exact"/>
        <w:ind w:firstLine="422" w:firstLineChars="200"/>
        <w:rPr>
          <w:rFonts w:hint="eastAsia" w:ascii="宋体" w:hAnsi="宋体"/>
          <w:b/>
          <w:kern w:val="0"/>
          <w:sz w:val="21"/>
          <w:szCs w:val="21"/>
          <w:highlight w:val="yellow"/>
        </w:rPr>
      </w:pPr>
      <w:r>
        <w:rPr>
          <w:rFonts w:hint="eastAsia" w:ascii="宋体" w:hAnsi="宋体"/>
          <w:b/>
          <w:bCs/>
          <w:sz w:val="21"/>
          <w:szCs w:val="21"/>
        </w:rPr>
        <w:t>评标委员会根据供应商提供的</w:t>
      </w:r>
      <w:r>
        <w:rPr>
          <w:rFonts w:hint="eastAsia" w:ascii="宋体" w:hAnsi="宋体" w:cs="仿宋_GB2312"/>
          <w:b/>
          <w:bCs/>
          <w:sz w:val="21"/>
          <w:szCs w:val="21"/>
        </w:rPr>
        <w:t>《中小企业声明函》认定该供应商是否属于</w:t>
      </w:r>
      <w:r>
        <w:rPr>
          <w:rFonts w:hint="eastAsia" w:ascii="宋体" w:hAnsi="宋体"/>
          <w:b/>
          <w:bCs/>
          <w:sz w:val="21"/>
          <w:szCs w:val="21"/>
        </w:rPr>
        <w:t>小型或微型企业，被认定为小型或微型企业的方可享受价格优惠。</w:t>
      </w:r>
    </w:p>
    <w:p>
      <w:pPr>
        <w:numPr>
          <w:ilvl w:val="1"/>
          <w:numId w:val="4"/>
        </w:numPr>
        <w:spacing w:line="440" w:lineRule="exact"/>
        <w:ind w:firstLine="422" w:firstLineChars="200"/>
        <w:rPr>
          <w:rFonts w:hint="eastAsia" w:ascii="宋体" w:hAnsi="宋体" w:cs="仿宋"/>
          <w:b/>
          <w:bCs/>
          <w:color w:val="000000"/>
          <w:sz w:val="21"/>
          <w:szCs w:val="21"/>
        </w:rPr>
      </w:pPr>
      <w:r>
        <w:rPr>
          <w:rFonts w:ascii="宋体" w:hAnsi="宋体" w:cs="仿宋"/>
          <w:b/>
          <w:bCs/>
          <w:color w:val="000000"/>
          <w:sz w:val="21"/>
          <w:szCs w:val="21"/>
        </w:rPr>
        <w:t>节能产品、环境标志产品</w:t>
      </w:r>
    </w:p>
    <w:p>
      <w:pPr>
        <w:spacing w:line="440" w:lineRule="exact"/>
        <w:ind w:firstLine="424" w:firstLineChars="202"/>
        <w:rPr>
          <w:rFonts w:hint="eastAsia" w:ascii="宋体" w:hAnsi="宋体"/>
          <w:bCs/>
          <w:sz w:val="21"/>
          <w:szCs w:val="21"/>
        </w:rPr>
      </w:pPr>
      <w:r>
        <w:rPr>
          <w:rFonts w:hint="eastAsia" w:ascii="宋体" w:hAnsi="宋体"/>
          <w:bCs/>
          <w:sz w:val="21"/>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0000FF"/>
          <w:sz w:val="21"/>
          <w:szCs w:val="21"/>
        </w:rPr>
        <w:t>（</w:t>
      </w:r>
      <w:r>
        <w:rPr>
          <w:rFonts w:hint="eastAsia" w:ascii="宋体" w:hAnsi="宋体"/>
          <w:b/>
          <w:bCs/>
          <w:color w:val="0000FF"/>
          <w:kern w:val="0"/>
          <w:sz w:val="21"/>
          <w:szCs w:val="21"/>
        </w:rPr>
        <w:t>投标文件商务、技术证明文件正本中提供复印件加盖投标人公章，副本中可为正本的复印件</w:t>
      </w:r>
      <w:r>
        <w:rPr>
          <w:rFonts w:hint="eastAsia" w:ascii="宋体" w:hAnsi="宋体"/>
          <w:b/>
          <w:bCs/>
          <w:color w:val="0000FF"/>
          <w:sz w:val="21"/>
          <w:szCs w:val="21"/>
        </w:rPr>
        <w:t>）</w:t>
      </w:r>
      <w:r>
        <w:rPr>
          <w:rFonts w:hint="eastAsia" w:ascii="宋体" w:hAnsi="宋体"/>
          <w:bCs/>
          <w:sz w:val="21"/>
          <w:szCs w:val="21"/>
        </w:rPr>
        <w:t>，否则不予认定。</w:t>
      </w:r>
    </w:p>
    <w:p>
      <w:pPr>
        <w:numPr>
          <w:ilvl w:val="1"/>
          <w:numId w:val="4"/>
        </w:numPr>
        <w:spacing w:line="440" w:lineRule="exact"/>
        <w:ind w:firstLine="422" w:firstLineChars="200"/>
        <w:rPr>
          <w:rFonts w:hint="eastAsia" w:ascii="宋体" w:hAnsi="宋体" w:cs="仿宋"/>
          <w:b/>
          <w:bCs/>
          <w:color w:val="000000"/>
          <w:sz w:val="21"/>
          <w:szCs w:val="21"/>
        </w:rPr>
      </w:pPr>
      <w:r>
        <w:rPr>
          <w:rFonts w:hint="eastAsia" w:ascii="宋体" w:hAnsi="宋体" w:cs="仿宋"/>
          <w:b/>
          <w:bCs/>
          <w:color w:val="000000"/>
          <w:sz w:val="21"/>
          <w:szCs w:val="21"/>
        </w:rPr>
        <w:t>信息安全产品</w:t>
      </w:r>
    </w:p>
    <w:p>
      <w:pPr>
        <w:spacing w:line="440" w:lineRule="exact"/>
        <w:ind w:firstLine="424" w:firstLineChars="202"/>
        <w:rPr>
          <w:rFonts w:hint="eastAsia" w:ascii="宋体" w:hAnsi="宋体"/>
          <w:b/>
          <w:bCs/>
          <w:sz w:val="21"/>
          <w:szCs w:val="21"/>
        </w:rPr>
      </w:pPr>
      <w:r>
        <w:rPr>
          <w:rFonts w:hint="eastAsia" w:ascii="宋体" w:hAnsi="宋体"/>
          <w:bCs/>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0000FF"/>
          <w:kern w:val="0"/>
          <w:sz w:val="21"/>
          <w:szCs w:val="21"/>
        </w:rPr>
        <w:t>（</w:t>
      </w:r>
      <w:r>
        <w:rPr>
          <w:rFonts w:hint="eastAsia" w:ascii="宋体" w:hAnsi="宋体"/>
          <w:b/>
          <w:bCs/>
          <w:color w:val="0000FF"/>
          <w:sz w:val="21"/>
          <w:szCs w:val="21"/>
        </w:rPr>
        <w:t>投标文件商务、技术证明文件正本中提供复印件加盖投标人公章，副本中可为正本的复印件）</w:t>
      </w:r>
      <w:r>
        <w:rPr>
          <w:rFonts w:hint="eastAsia" w:ascii="宋体" w:hAnsi="宋体"/>
          <w:bCs/>
          <w:sz w:val="21"/>
          <w:szCs w:val="21"/>
        </w:rPr>
        <w:t>。</w:t>
      </w:r>
    </w:p>
    <w:p>
      <w:pPr>
        <w:pStyle w:val="6"/>
        <w:spacing w:line="480" w:lineRule="exact"/>
        <w:ind w:right="-72" w:rightChars="-30"/>
        <w:rPr>
          <w:rFonts w:ascii="宋体" w:hAnsi="宋体" w:cs="宋体"/>
          <w:bCs w:val="0"/>
        </w:rPr>
      </w:pPr>
    </w:p>
    <w:sectPr>
      <w:pgSz w:w="11906" w:h="16838"/>
      <w:pgMar w:top="1418" w:right="1304" w:bottom="1418" w:left="1247"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23E7"/>
    <w:rsid w:val="005B4787"/>
    <w:rsid w:val="006E1575"/>
    <w:rsid w:val="008623E7"/>
    <w:rsid w:val="00D360BA"/>
    <w:rsid w:val="00E94EF5"/>
    <w:rsid w:val="24300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3">
    <w:name w:val="heading 1"/>
    <w:basedOn w:val="1"/>
    <w:next w:val="1"/>
    <w:qFormat/>
    <w:uiPriority w:val="0"/>
    <w:pPr>
      <w:keepNext/>
      <w:keepLines/>
      <w:spacing w:before="340" w:beforeLines="0" w:after="330" w:afterLines="0" w:line="578" w:lineRule="auto"/>
      <w:outlineLvl w:val="0"/>
    </w:pPr>
    <w:rPr>
      <w:rFonts w:ascii="Times New Roman" w:hAnsi="Times New Roman" w:eastAsia="宋体" w:cs="Times New Roman"/>
      <w:b/>
      <w:bCs/>
      <w:kern w:val="44"/>
      <w:sz w:val="44"/>
      <w:szCs w:val="44"/>
    </w:rPr>
  </w:style>
  <w:style w:type="paragraph" w:styleId="2">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link w:val="12"/>
    <w:qFormat/>
    <w:uiPriority w:val="0"/>
    <w:pPr>
      <w:spacing w:before="240" w:after="60"/>
      <w:jc w:val="center"/>
      <w:outlineLvl w:val="0"/>
    </w:pPr>
    <w:rPr>
      <w:rFonts w:ascii="Arial" w:hAnsi="Arial" w:cs="Arial"/>
      <w:b/>
      <w:bCs/>
      <w:sz w:val="32"/>
      <w:szCs w:val="32"/>
    </w:rPr>
  </w:style>
  <w:style w:type="character" w:customStyle="1" w:styleId="9">
    <w:name w:val="页眉 Char"/>
    <w:basedOn w:val="8"/>
    <w:link w:val="5"/>
    <w:semiHidden/>
    <w:uiPriority w:val="99"/>
    <w:rPr>
      <w:sz w:val="18"/>
      <w:szCs w:val="18"/>
    </w:rPr>
  </w:style>
  <w:style w:type="character" w:customStyle="1" w:styleId="10">
    <w:name w:val="页脚 Char"/>
    <w:basedOn w:val="8"/>
    <w:link w:val="4"/>
    <w:semiHidden/>
    <w:uiPriority w:val="99"/>
    <w:rPr>
      <w:sz w:val="18"/>
      <w:szCs w:val="18"/>
    </w:rPr>
  </w:style>
  <w:style w:type="character" w:customStyle="1" w:styleId="11">
    <w:name w:val="font71"/>
    <w:uiPriority w:val="0"/>
    <w:rPr>
      <w:rFonts w:hint="eastAsia" w:ascii="宋体" w:hAnsi="宋体" w:eastAsia="宋体" w:cs="宋体"/>
      <w:b/>
      <w:color w:val="000000"/>
      <w:sz w:val="20"/>
      <w:szCs w:val="20"/>
      <w:u w:val="none"/>
    </w:rPr>
  </w:style>
  <w:style w:type="character" w:customStyle="1" w:styleId="12">
    <w:name w:val="标题 Char"/>
    <w:basedOn w:val="8"/>
    <w:link w:val="6"/>
    <w:uiPriority w:val="0"/>
    <w:rPr>
      <w:rFonts w:ascii="Arial" w:hAnsi="Arial" w:eastAsia="宋体" w:cs="Arial"/>
      <w:b/>
      <w:bCs/>
      <w:sz w:val="32"/>
      <w:szCs w:val="32"/>
    </w:rPr>
  </w:style>
  <w:style w:type="paragraph" w:customStyle="1" w:styleId="13">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无间隔1"/>
    <w:basedOn w:val="1"/>
    <w:uiPriority w:val="0"/>
    <w:pPr>
      <w:spacing w:line="400" w:lineRule="exact"/>
    </w:pPr>
  </w:style>
  <w:style w:type="paragraph"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1279</Words>
  <Characters>7293</Characters>
  <Lines>60</Lines>
  <Paragraphs>17</Paragraphs>
  <TotalTime>0</TotalTime>
  <ScaleCrop>false</ScaleCrop>
  <LinksUpToDate>false</LinksUpToDate>
  <CharactersWithSpaces>8555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2020-12-25T01:12:00Z</dcterms:created>
  <dc:creator>Administrator</dc:creator>
  <cp:lastModifiedBy>Administrator</cp:lastModifiedBy>
  <dcterms:modified xsi:type="dcterms:W3CDTF">2021-02-24T01:02:23Z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